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33440" w14:textId="3724D4B5" w:rsidR="009F5674" w:rsidRDefault="003614E5">
      <w:pPr>
        <w:pStyle w:val="3GPPHeader"/>
        <w:spacing w:after="60"/>
        <w:rPr>
          <w:sz w:val="32"/>
          <w:szCs w:val="32"/>
        </w:rPr>
      </w:pPr>
      <w:r>
        <w:t>3GPP TSG-RAN WG1#116</w:t>
      </w:r>
      <w:r>
        <w:tab/>
      </w:r>
      <w:r w:rsidR="008537D8" w:rsidRPr="008537D8">
        <w:rPr>
          <w:sz w:val="32"/>
          <w:szCs w:val="32"/>
        </w:rPr>
        <w:t>R1-2401821</w:t>
      </w:r>
    </w:p>
    <w:p w14:paraId="2B782750" w14:textId="77777777" w:rsidR="009F5674" w:rsidRDefault="003614E5">
      <w:pPr>
        <w:pStyle w:val="3GPPHeader"/>
      </w:pPr>
      <w:r>
        <w:t>Athens, Greece, Feb 26</w:t>
      </w:r>
      <w:r>
        <w:rPr>
          <w:vertAlign w:val="superscript"/>
        </w:rPr>
        <w:t>th</w:t>
      </w:r>
      <w:r>
        <w:t>-Mar 1</w:t>
      </w:r>
      <w:r>
        <w:rPr>
          <w:vertAlign w:val="superscript"/>
        </w:rPr>
        <w:t>st</w:t>
      </w:r>
      <w:proofErr w:type="gramStart"/>
      <w:r>
        <w:rPr>
          <w:vertAlign w:val="superscript"/>
        </w:rPr>
        <w:t xml:space="preserve"> </w:t>
      </w:r>
      <w:r>
        <w:t>2024</w:t>
      </w:r>
      <w:proofErr w:type="gramEnd"/>
    </w:p>
    <w:p w14:paraId="3B88EB0D" w14:textId="77777777" w:rsidR="009F5674" w:rsidRDefault="009F5674">
      <w:pPr>
        <w:pStyle w:val="3GPPHeader"/>
      </w:pPr>
    </w:p>
    <w:p w14:paraId="0EAE140A" w14:textId="77777777" w:rsidR="009F5674" w:rsidRDefault="003614E5">
      <w:pPr>
        <w:pStyle w:val="3GPPHeader"/>
        <w:rPr>
          <w:sz w:val="22"/>
        </w:rPr>
      </w:pPr>
      <w:r>
        <w:rPr>
          <w:sz w:val="22"/>
        </w:rPr>
        <w:t>Agenda Item:</w:t>
      </w:r>
      <w:r>
        <w:rPr>
          <w:sz w:val="22"/>
        </w:rPr>
        <w:tab/>
        <w:t>9.5.3</w:t>
      </w:r>
    </w:p>
    <w:p w14:paraId="47436D98" w14:textId="77777777" w:rsidR="009F5674" w:rsidRDefault="003614E5">
      <w:pPr>
        <w:pStyle w:val="3GPPHeader"/>
        <w:rPr>
          <w:sz w:val="22"/>
        </w:rPr>
      </w:pPr>
      <w:r>
        <w:rPr>
          <w:sz w:val="22"/>
        </w:rPr>
        <w:t>Source:</w:t>
      </w:r>
      <w:r>
        <w:rPr>
          <w:sz w:val="22"/>
        </w:rPr>
        <w:tab/>
        <w:t>Moderator (Ericsson)</w:t>
      </w:r>
    </w:p>
    <w:p w14:paraId="00D02F46" w14:textId="0C13EFAD" w:rsidR="009F5674" w:rsidRDefault="003614E5">
      <w:pPr>
        <w:pStyle w:val="3GPPHeader"/>
        <w:rPr>
          <w:sz w:val="22"/>
        </w:rPr>
      </w:pPr>
      <w:r>
        <w:rPr>
          <w:sz w:val="22"/>
        </w:rPr>
        <w:t>Title:</w:t>
      </w:r>
      <w:r>
        <w:rPr>
          <w:sz w:val="22"/>
        </w:rPr>
        <w:tab/>
        <w:t>Summary</w:t>
      </w:r>
      <w:r w:rsidR="008537D8">
        <w:rPr>
          <w:sz w:val="22"/>
        </w:rPr>
        <w:t>#2</w:t>
      </w:r>
      <w:r>
        <w:rPr>
          <w:sz w:val="22"/>
        </w:rPr>
        <w:t xml:space="preserve"> of AI 9.5.3 for R19 NES</w:t>
      </w:r>
    </w:p>
    <w:p w14:paraId="4DB235BE" w14:textId="77777777" w:rsidR="009F5674" w:rsidRDefault="003614E5">
      <w:pPr>
        <w:pStyle w:val="3GPPHeader"/>
        <w:rPr>
          <w:sz w:val="22"/>
        </w:rPr>
      </w:pPr>
      <w:r>
        <w:rPr>
          <w:sz w:val="22"/>
        </w:rPr>
        <w:t>Document for:</w:t>
      </w:r>
      <w:r>
        <w:rPr>
          <w:sz w:val="22"/>
        </w:rPr>
        <w:tab/>
        <w:t>Discussion</w:t>
      </w:r>
    </w:p>
    <w:p w14:paraId="48C4A566" w14:textId="77777777" w:rsidR="009F5674" w:rsidRDefault="003614E5">
      <w:pPr>
        <w:pStyle w:val="Heading1"/>
      </w:pPr>
      <w:r>
        <w:t>Introduction</w:t>
      </w:r>
    </w:p>
    <w:p w14:paraId="3B0A0429" w14:textId="77777777" w:rsidR="009F5674" w:rsidRDefault="003614E5">
      <w:pPr>
        <w:pStyle w:val="BodyText"/>
      </w:pPr>
      <w:r>
        <w:t xml:space="preserve">This is the summary for AI 9.5.3 on the adaptation of common </w:t>
      </w:r>
      <w:proofErr w:type="spellStart"/>
      <w:r>
        <w:t>signalling</w:t>
      </w:r>
      <w:proofErr w:type="spellEnd"/>
      <w:r>
        <w:t xml:space="preserve"> for NES based on the views expressed by companies in the contributions listed in the Appendix A and providing topics and proposals for discussion/agreement. </w:t>
      </w:r>
    </w:p>
    <w:p w14:paraId="0A4E6506" w14:textId="77777777" w:rsidR="009F5674" w:rsidRDefault="003614E5">
      <w:r>
        <w:t>In Appendix C, delegates from participating companies are listed. Please check and add relevant contact information. This list can be used for future offline discussion, if needed.</w:t>
      </w:r>
    </w:p>
    <w:p w14:paraId="7C865FA2" w14:textId="77777777" w:rsidR="009F5674" w:rsidRDefault="003614E5">
      <w:pPr>
        <w:pStyle w:val="Heading1"/>
      </w:pPr>
      <w:r>
        <w:t>Adaptation of SSB in time domain</w:t>
      </w:r>
    </w:p>
    <w:p w14:paraId="4A0FBC7E" w14:textId="77777777" w:rsidR="009F5674" w:rsidRDefault="003614E5">
      <w:pPr>
        <w:pStyle w:val="Heading2"/>
        <w:numPr>
          <w:ilvl w:val="0"/>
          <w:numId w:val="0"/>
        </w:numPr>
        <w:ind w:left="576" w:hanging="576"/>
        <w:rPr>
          <w:sz w:val="20"/>
          <w:szCs w:val="20"/>
        </w:rPr>
      </w:pPr>
      <w:r w:rsidRPr="008A774B">
        <w:rPr>
          <w:sz w:val="20"/>
          <w:szCs w:val="20"/>
        </w:rPr>
        <w:t>Topic 2.1.1</w:t>
      </w:r>
    </w:p>
    <w:p w14:paraId="58BF0450" w14:textId="77777777" w:rsidR="009F5674" w:rsidRDefault="003614E5">
      <w:pPr>
        <w:pStyle w:val="BodyText"/>
        <w:rPr>
          <w:rFonts w:ascii="Times New Roman" w:hAnsi="Times New Roman"/>
        </w:rPr>
      </w:pPr>
      <w:r>
        <w:rPr>
          <w:rFonts w:ascii="Times New Roman" w:hAnsi="Times New Roman"/>
        </w:rPr>
        <w:t xml:space="preserve">For adaptation of SSB in time-domain, discuss which of the following options to consider for further RAN1 discussion. </w:t>
      </w:r>
    </w:p>
    <w:p w14:paraId="33156966"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of SSB burst </w:t>
      </w:r>
      <w:proofErr w:type="gramStart"/>
      <w:r>
        <w:rPr>
          <w:rFonts w:ascii="Times New Roman" w:hAnsi="Times New Roman"/>
        </w:rPr>
        <w:t>periodicity</w:t>
      </w:r>
      <w:proofErr w:type="gramEnd"/>
    </w:p>
    <w:p w14:paraId="57793CF4"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[Xiaomi][FW][Apple][DCM][CMCC][ZTE][Lenovo</w:t>
      </w:r>
      <w:proofErr w:type="gramStart"/>
      <w:r>
        <w:rPr>
          <w:rFonts w:ascii="Times New Roman" w:hAnsi="Times New Roman"/>
        </w:rPr>
        <w:t>?][</w:t>
      </w:r>
      <w:proofErr w:type="gramEnd"/>
      <w:r>
        <w:rPr>
          <w:rFonts w:ascii="Times New Roman" w:hAnsi="Times New Roman"/>
        </w:rPr>
        <w:t>IDT][Intel?][SPRD][Fraunhofer][Ericsson][Google][Transsion][China Telecom]</w:t>
      </w:r>
    </w:p>
    <w:p w14:paraId="612440BE"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multiple SSB </w:t>
      </w:r>
      <w:proofErr w:type="gramStart"/>
      <w:r>
        <w:rPr>
          <w:rFonts w:ascii="Times New Roman" w:hAnsi="Times New Roman"/>
        </w:rPr>
        <w:t>configurations</w:t>
      </w:r>
      <w:proofErr w:type="gramEnd"/>
    </w:p>
    <w:p w14:paraId="46D4ACA3"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[Fujitsu][Fraunhofer]</w:t>
      </w:r>
    </w:p>
    <w:p w14:paraId="67EFCD77"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Long-period SSBs and short period </w:t>
      </w:r>
      <w:proofErr w:type="gramStart"/>
      <w:r>
        <w:rPr>
          <w:rFonts w:ascii="Times New Roman" w:hAnsi="Times New Roman"/>
        </w:rPr>
        <w:t>SSBs</w:t>
      </w:r>
      <w:proofErr w:type="gramEnd"/>
      <w:r>
        <w:rPr>
          <w:rFonts w:ascii="Times New Roman" w:hAnsi="Times New Roman"/>
        </w:rPr>
        <w:t xml:space="preserve"> </w:t>
      </w:r>
    </w:p>
    <w:p w14:paraId="75AA4FC7"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[LG][CATT][Oppo]</w:t>
      </w:r>
    </w:p>
    <w:p w14:paraId="21C387AC"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based on two patterns (default always-on SSB pattern for legacy UEs and additional mutable SSB pattern for Rel-19 UEs)</w:t>
      </w:r>
    </w:p>
    <w:p w14:paraId="6538870E"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[HW]</w:t>
      </w:r>
    </w:p>
    <w:p w14:paraId="44A21F6B"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non-uniform SSB burst </w:t>
      </w:r>
      <w:proofErr w:type="gramStart"/>
      <w:r>
        <w:rPr>
          <w:rFonts w:ascii="Times New Roman" w:hAnsi="Times New Roman"/>
        </w:rPr>
        <w:t>transmission</w:t>
      </w:r>
      <w:proofErr w:type="gramEnd"/>
    </w:p>
    <w:p w14:paraId="1A9C24F7"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[MTK]</w:t>
      </w:r>
    </w:p>
    <w:p w14:paraId="7342CA14"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skipping some SSB </w:t>
      </w:r>
      <w:proofErr w:type="gramStart"/>
      <w:r>
        <w:rPr>
          <w:rFonts w:ascii="Times New Roman" w:hAnsi="Times New Roman"/>
        </w:rPr>
        <w:t>bursts</w:t>
      </w:r>
      <w:proofErr w:type="gramEnd"/>
      <w:r>
        <w:rPr>
          <w:rFonts w:ascii="Times New Roman" w:hAnsi="Times New Roman"/>
        </w:rPr>
        <w:t xml:space="preserve"> </w:t>
      </w:r>
    </w:p>
    <w:p w14:paraId="644F63DD"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[DCM][Ericsson]</w:t>
      </w:r>
    </w:p>
    <w:p w14:paraId="54B70633"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extending cell DTX operation for </w:t>
      </w:r>
      <w:proofErr w:type="gramStart"/>
      <w:r>
        <w:rPr>
          <w:rFonts w:ascii="Times New Roman" w:hAnsi="Times New Roman"/>
        </w:rPr>
        <w:t>SSB</w:t>
      </w:r>
      <w:proofErr w:type="gramEnd"/>
    </w:p>
    <w:p w14:paraId="0C75C878"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lastRenderedPageBreak/>
        <w:t>[Samsung][NEC][Oppo]</w:t>
      </w:r>
    </w:p>
    <w:p w14:paraId="1D985353"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Adapting the number of SSBs within a burst</w:t>
      </w:r>
    </w:p>
    <w:p w14:paraId="77C165AD" w14:textId="77777777" w:rsidR="009F5674" w:rsidRPr="005F17B4" w:rsidRDefault="003614E5">
      <w:pPr>
        <w:pStyle w:val="BodyText"/>
        <w:numPr>
          <w:ilvl w:val="1"/>
          <w:numId w:val="11"/>
        </w:numPr>
        <w:suppressAutoHyphens/>
        <w:spacing w:line="252" w:lineRule="auto"/>
        <w:rPr>
          <w:rFonts w:ascii="Times New Roman" w:hAnsi="Times New Roman"/>
          <w:lang w:val="pt-BR"/>
        </w:rPr>
      </w:pPr>
      <w:r w:rsidRPr="005F17B4">
        <w:rPr>
          <w:rFonts w:ascii="Times New Roman" w:hAnsi="Times New Roman"/>
          <w:lang w:val="pt-BR"/>
        </w:rPr>
        <w:t>[Xiaomi?] [Fujitsu][DCM?][Lenovo][IDT][MTK?][KT]</w:t>
      </w:r>
    </w:p>
    <w:p w14:paraId="51668579"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New compact SSB burst </w:t>
      </w:r>
      <w:proofErr w:type="gramStart"/>
      <w:r>
        <w:rPr>
          <w:rFonts w:ascii="Times New Roman" w:hAnsi="Times New Roman"/>
        </w:rPr>
        <w:t>pattern</w:t>
      </w:r>
      <w:proofErr w:type="gramEnd"/>
      <w:r>
        <w:rPr>
          <w:rFonts w:ascii="Times New Roman" w:hAnsi="Times New Roman"/>
        </w:rPr>
        <w:t xml:space="preserve"> </w:t>
      </w:r>
    </w:p>
    <w:p w14:paraId="651B54E3"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 xml:space="preserve">[HW (for </w:t>
      </w:r>
      <w:proofErr w:type="spellStart"/>
      <w:r>
        <w:rPr>
          <w:rFonts w:ascii="Times New Roman" w:hAnsi="Times New Roman"/>
        </w:rPr>
        <w:t>SCell</w:t>
      </w:r>
      <w:proofErr w:type="spellEnd"/>
      <w:r>
        <w:rPr>
          <w:rFonts w:ascii="Times New Roman" w:hAnsi="Times New Roman"/>
        </w:rPr>
        <w:t xml:space="preserve"> activation scenario</w:t>
      </w:r>
      <w:proofErr w:type="gramStart"/>
      <w:r>
        <w:rPr>
          <w:rFonts w:ascii="Times New Roman" w:hAnsi="Times New Roman"/>
        </w:rPr>
        <w:t>)][</w:t>
      </w:r>
      <w:proofErr w:type="gramEnd"/>
      <w:r>
        <w:rPr>
          <w:rFonts w:ascii="Times New Roman" w:hAnsi="Times New Roman"/>
        </w:rPr>
        <w:t>Intel][DCM?]</w:t>
      </w:r>
    </w:p>
    <w:p w14:paraId="649471D0"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SSB pattern (SSB position/SSB index) adaptation</w:t>
      </w:r>
    </w:p>
    <w:p w14:paraId="2DDF213D"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[DCM?]</w:t>
      </w:r>
    </w:p>
    <w:p w14:paraId="640AF17B"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SSB periodicity for SSB subsets/beam-level</w:t>
      </w:r>
    </w:p>
    <w:p w14:paraId="12DEF119"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 xml:space="preserve"> [Lenovo][</w:t>
      </w:r>
      <w:proofErr w:type="spellStart"/>
      <w:r>
        <w:rPr>
          <w:rFonts w:ascii="Times New Roman" w:hAnsi="Times New Roman"/>
        </w:rPr>
        <w:t>Cewit</w:t>
      </w:r>
      <w:proofErr w:type="spellEnd"/>
      <w:r>
        <w:rPr>
          <w:rFonts w:ascii="Times New Roman" w:hAnsi="Times New Roman"/>
        </w:rPr>
        <w:t>]</w:t>
      </w:r>
    </w:p>
    <w:p w14:paraId="0DD417C3"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FDM of multiple SSB transmissions </w:t>
      </w:r>
    </w:p>
    <w:p w14:paraId="1CA058DA"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[Lenovo]</w:t>
      </w:r>
    </w:p>
    <w:p w14:paraId="4E7D61D6" w14:textId="77777777" w:rsidR="009F5674" w:rsidRDefault="009F5674">
      <w:pPr>
        <w:pStyle w:val="BodyText"/>
        <w:rPr>
          <w:rFonts w:ascii="Times New Roman" w:hAnsi="Times New Roman"/>
        </w:rPr>
      </w:pPr>
    </w:p>
    <w:p w14:paraId="3B1F22E3" w14:textId="77777777" w:rsidR="009F5674" w:rsidRDefault="003614E5">
      <w:pPr>
        <w:pStyle w:val="Heading2"/>
        <w:numPr>
          <w:ilvl w:val="0"/>
          <w:numId w:val="0"/>
        </w:numPr>
        <w:ind w:left="576" w:hanging="576"/>
        <w:rPr>
          <w:sz w:val="20"/>
          <w:szCs w:val="20"/>
        </w:rPr>
      </w:pPr>
      <w:r>
        <w:rPr>
          <w:sz w:val="20"/>
          <w:szCs w:val="20"/>
        </w:rPr>
        <w:t xml:space="preserve">Topic 2.1.2 </w:t>
      </w:r>
    </w:p>
    <w:p w14:paraId="348A37A1" w14:textId="77777777" w:rsidR="009F5674" w:rsidRDefault="003614E5">
      <w:pPr>
        <w:pStyle w:val="BodyText"/>
        <w:rPr>
          <w:rFonts w:ascii="Times New Roman" w:hAnsi="Times New Roman"/>
        </w:rPr>
      </w:pPr>
      <w:r>
        <w:rPr>
          <w:rFonts w:ascii="Times New Roman" w:hAnsi="Times New Roman"/>
        </w:rPr>
        <w:t xml:space="preserve">For indication of adaptation of SSB in time-domain, discuss which of the following to consider for further RAN1 discussion. </w:t>
      </w:r>
    </w:p>
    <w:p w14:paraId="3584FB2C"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Dynamic (L1/L2 </w:t>
      </w:r>
      <w:proofErr w:type="spellStart"/>
      <w:r>
        <w:rPr>
          <w:rFonts w:ascii="Times New Roman" w:hAnsi="Times New Roman"/>
        </w:rPr>
        <w:t>signalling</w:t>
      </w:r>
      <w:proofErr w:type="spellEnd"/>
      <w:r>
        <w:rPr>
          <w:rFonts w:ascii="Times New Roman" w:hAnsi="Times New Roman"/>
        </w:rPr>
        <w:t>)</w:t>
      </w:r>
    </w:p>
    <w:p w14:paraId="49A49F1A"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[Xiaomi][Apple][Fujitsu][LG][DCM][CMCC</w:t>
      </w:r>
      <w:proofErr w:type="gramStart"/>
      <w:r>
        <w:rPr>
          <w:rFonts w:ascii="Times New Roman" w:hAnsi="Times New Roman"/>
        </w:rPr>
        <w:t>?][</w:t>
      </w:r>
      <w:proofErr w:type="gramEnd"/>
      <w:r>
        <w:rPr>
          <w:rFonts w:ascii="Times New Roman" w:hAnsi="Times New Roman"/>
        </w:rPr>
        <w:t>ZTE][Lenovo][IDT][Samsung][HW][MTK][Honor][NEC][Ericsson][Google][China Telecom]</w:t>
      </w:r>
    </w:p>
    <w:p w14:paraId="4B78734C"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Semi-static adaptation</w:t>
      </w:r>
    </w:p>
    <w:p w14:paraId="66EC160E"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[Xiaomi][FW][CMCC</w:t>
      </w:r>
      <w:proofErr w:type="gramStart"/>
      <w:r>
        <w:rPr>
          <w:rFonts w:ascii="Times New Roman" w:hAnsi="Times New Roman"/>
        </w:rPr>
        <w:t>?][</w:t>
      </w:r>
      <w:proofErr w:type="gramEnd"/>
      <w:r>
        <w:rPr>
          <w:rFonts w:ascii="Times New Roman" w:hAnsi="Times New Roman"/>
        </w:rPr>
        <w:t>Samsung]</w:t>
      </w:r>
    </w:p>
    <w:p w14:paraId="0A170310"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triggered by </w:t>
      </w:r>
      <w:proofErr w:type="gramStart"/>
      <w:r>
        <w:rPr>
          <w:rFonts w:ascii="Times New Roman" w:hAnsi="Times New Roman"/>
        </w:rPr>
        <w:t>UE</w:t>
      </w:r>
      <w:proofErr w:type="gramEnd"/>
    </w:p>
    <w:p w14:paraId="2FDD2679"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[CMCC]</w:t>
      </w:r>
    </w:p>
    <w:p w14:paraId="56BA4F90" w14:textId="77777777" w:rsidR="005C01DC" w:rsidRDefault="005C01DC" w:rsidP="005C01DC">
      <w:pPr>
        <w:pStyle w:val="Heading2"/>
        <w:numPr>
          <w:ilvl w:val="0"/>
          <w:numId w:val="0"/>
        </w:numPr>
        <w:ind w:left="576" w:hanging="576"/>
        <w:rPr>
          <w:sz w:val="20"/>
          <w:szCs w:val="20"/>
        </w:rPr>
      </w:pPr>
      <w:r w:rsidRPr="008A774B">
        <w:rPr>
          <w:sz w:val="20"/>
          <w:szCs w:val="20"/>
          <w:highlight w:val="yellow"/>
        </w:rPr>
        <w:t>Proposal 2.1.2</w:t>
      </w:r>
      <w:r>
        <w:rPr>
          <w:sz w:val="20"/>
          <w:szCs w:val="20"/>
        </w:rPr>
        <w:t xml:space="preserve"> </w:t>
      </w:r>
    </w:p>
    <w:p w14:paraId="448B1B02" w14:textId="77777777" w:rsidR="005C01DC" w:rsidRPr="008A774B" w:rsidRDefault="005C01DC" w:rsidP="005C01DC">
      <w:pPr>
        <w:pStyle w:val="BodyText"/>
        <w:rPr>
          <w:rFonts w:ascii="Times New Roman" w:hAnsi="Times New Roman"/>
        </w:rPr>
      </w:pPr>
      <w:r w:rsidRPr="008A774B">
        <w:rPr>
          <w:rFonts w:ascii="Times New Roman" w:hAnsi="Times New Roman"/>
        </w:rPr>
        <w:t xml:space="preserve">For the adaptation mechanisms of SSB in time-domain, study further signaling based on the following: </w:t>
      </w:r>
    </w:p>
    <w:p w14:paraId="2797F172" w14:textId="77777777" w:rsidR="005C01DC" w:rsidRPr="008A774B" w:rsidRDefault="005C01DC" w:rsidP="005C01DC">
      <w:pPr>
        <w:pStyle w:val="BodyText"/>
        <w:numPr>
          <w:ilvl w:val="0"/>
          <w:numId w:val="12"/>
        </w:numPr>
        <w:rPr>
          <w:rFonts w:ascii="Times New Roman" w:hAnsi="Times New Roman"/>
        </w:rPr>
      </w:pPr>
      <w:r w:rsidRPr="008A774B">
        <w:rPr>
          <w:rFonts w:ascii="Times New Roman" w:hAnsi="Times New Roman"/>
        </w:rPr>
        <w:t xml:space="preserve">For adaptation mechanism triggered by </w:t>
      </w:r>
      <w:proofErr w:type="spellStart"/>
      <w:r w:rsidRPr="008A774B">
        <w:rPr>
          <w:rFonts w:ascii="Times New Roman" w:hAnsi="Times New Roman"/>
        </w:rPr>
        <w:t>gNB</w:t>
      </w:r>
      <w:proofErr w:type="spellEnd"/>
    </w:p>
    <w:p w14:paraId="0B167477" w14:textId="77777777" w:rsidR="005C01DC" w:rsidRPr="008A774B" w:rsidRDefault="005C01DC" w:rsidP="005C01DC">
      <w:pPr>
        <w:pStyle w:val="BodyText"/>
        <w:numPr>
          <w:ilvl w:val="1"/>
          <w:numId w:val="12"/>
        </w:numPr>
        <w:rPr>
          <w:rFonts w:ascii="Times New Roman" w:hAnsi="Times New Roman"/>
        </w:rPr>
      </w:pPr>
      <w:r w:rsidRPr="008A774B">
        <w:rPr>
          <w:rFonts w:ascii="Times New Roman" w:hAnsi="Times New Roman"/>
        </w:rPr>
        <w:t xml:space="preserve">Whether L1/L2 signaling is needed, and associated </w:t>
      </w:r>
      <w:proofErr w:type="gramStart"/>
      <w:r w:rsidRPr="008A774B">
        <w:rPr>
          <w:rFonts w:ascii="Times New Roman" w:hAnsi="Times New Roman"/>
        </w:rPr>
        <w:t>details</w:t>
      </w:r>
      <w:proofErr w:type="gramEnd"/>
    </w:p>
    <w:p w14:paraId="777EA8BB" w14:textId="77777777" w:rsidR="005C01DC" w:rsidRPr="008A774B" w:rsidRDefault="005C01DC" w:rsidP="005C01DC">
      <w:pPr>
        <w:pStyle w:val="BodyText"/>
        <w:numPr>
          <w:ilvl w:val="0"/>
          <w:numId w:val="12"/>
        </w:numPr>
        <w:rPr>
          <w:rFonts w:ascii="Times New Roman" w:hAnsi="Times New Roman"/>
        </w:rPr>
      </w:pPr>
      <w:r w:rsidRPr="008A774B">
        <w:rPr>
          <w:rFonts w:ascii="Times New Roman" w:hAnsi="Times New Roman"/>
        </w:rPr>
        <w:t>For adaptation triggered by UE (if any)</w:t>
      </w:r>
    </w:p>
    <w:p w14:paraId="511C1448" w14:textId="77777777" w:rsidR="005C01DC" w:rsidRPr="008A774B" w:rsidRDefault="005C01DC" w:rsidP="005C01DC">
      <w:pPr>
        <w:pStyle w:val="BodyText"/>
        <w:numPr>
          <w:ilvl w:val="1"/>
          <w:numId w:val="12"/>
        </w:numPr>
        <w:rPr>
          <w:rFonts w:ascii="Times New Roman" w:hAnsi="Times New Roman"/>
        </w:rPr>
      </w:pPr>
      <w:r w:rsidRPr="008A774B">
        <w:rPr>
          <w:rFonts w:ascii="Times New Roman" w:hAnsi="Times New Roman"/>
        </w:rPr>
        <w:t xml:space="preserve">Signal/channel used for triggering the </w:t>
      </w:r>
      <w:proofErr w:type="gramStart"/>
      <w:r w:rsidRPr="008A774B">
        <w:rPr>
          <w:rFonts w:ascii="Times New Roman" w:hAnsi="Times New Roman"/>
        </w:rPr>
        <w:t>adaptation</w:t>
      </w:r>
      <w:proofErr w:type="gramEnd"/>
    </w:p>
    <w:tbl>
      <w:tblPr>
        <w:tblStyle w:val="TableGrid"/>
        <w:tblW w:w="0" w:type="auto"/>
        <w:tblLook w:val="04A0" w:firstRow="1" w:lastRow="0" w:firstColumn="1" w:lastColumn="0" w:noHBand="0" w:noVBand="1"/>
      </w:tblPr>
      <w:tblGrid>
        <w:gridCol w:w="1828"/>
        <w:gridCol w:w="913"/>
        <w:gridCol w:w="6779"/>
      </w:tblGrid>
      <w:tr w:rsidR="0085268C" w14:paraId="126F3976" w14:textId="77777777" w:rsidTr="009D546F">
        <w:trPr>
          <w:trHeight w:val="235"/>
        </w:trPr>
        <w:tc>
          <w:tcPr>
            <w:tcW w:w="1828" w:type="dxa"/>
          </w:tcPr>
          <w:p w14:paraId="1098DD0E" w14:textId="77777777" w:rsidR="0085268C" w:rsidRDefault="0085268C" w:rsidP="009D546F">
            <w:pPr>
              <w:pStyle w:val="BodyText"/>
              <w:spacing w:after="0"/>
              <w:rPr>
                <w:rFonts w:ascii="Times New Roman" w:hAnsi="Times New Roman"/>
              </w:rPr>
            </w:pPr>
            <w:r>
              <w:rPr>
                <w:rFonts w:ascii="Times New Roman" w:hAnsi="Times New Roman"/>
              </w:rPr>
              <w:t>Company</w:t>
            </w:r>
          </w:p>
        </w:tc>
        <w:tc>
          <w:tcPr>
            <w:tcW w:w="777" w:type="dxa"/>
          </w:tcPr>
          <w:p w14:paraId="53651D6E" w14:textId="77777777" w:rsidR="0085268C" w:rsidRDefault="0085268C" w:rsidP="009D546F">
            <w:pPr>
              <w:pStyle w:val="BodyText"/>
              <w:spacing w:after="0"/>
              <w:rPr>
                <w:rFonts w:ascii="Times New Roman" w:hAnsi="Times New Roman"/>
              </w:rPr>
            </w:pPr>
            <w:r>
              <w:rPr>
                <w:rFonts w:ascii="Times New Roman" w:hAnsi="Times New Roman"/>
              </w:rPr>
              <w:t>Support (Y/N)</w:t>
            </w:r>
          </w:p>
        </w:tc>
        <w:tc>
          <w:tcPr>
            <w:tcW w:w="6779" w:type="dxa"/>
          </w:tcPr>
          <w:p w14:paraId="6926D967" w14:textId="77777777" w:rsidR="0085268C" w:rsidRDefault="0085268C" w:rsidP="009D546F">
            <w:pPr>
              <w:pStyle w:val="BodyText"/>
              <w:spacing w:after="0"/>
              <w:rPr>
                <w:rFonts w:ascii="Times New Roman" w:hAnsi="Times New Roman"/>
              </w:rPr>
            </w:pPr>
            <w:r>
              <w:rPr>
                <w:rFonts w:ascii="Times New Roman" w:hAnsi="Times New Roman"/>
              </w:rPr>
              <w:t>Comments</w:t>
            </w:r>
          </w:p>
        </w:tc>
      </w:tr>
      <w:tr w:rsidR="0085268C" w14:paraId="6189F386" w14:textId="77777777" w:rsidTr="009D546F">
        <w:trPr>
          <w:trHeight w:val="235"/>
        </w:trPr>
        <w:tc>
          <w:tcPr>
            <w:tcW w:w="1828" w:type="dxa"/>
          </w:tcPr>
          <w:p w14:paraId="4FFC0CB4" w14:textId="77777777" w:rsidR="0085268C" w:rsidRDefault="0085268C" w:rsidP="009D546F">
            <w:pPr>
              <w:pStyle w:val="BodyText"/>
              <w:spacing w:after="0"/>
              <w:rPr>
                <w:rFonts w:ascii="Times New Roman" w:hAnsi="Times New Roman"/>
              </w:rPr>
            </w:pPr>
          </w:p>
        </w:tc>
        <w:tc>
          <w:tcPr>
            <w:tcW w:w="777" w:type="dxa"/>
          </w:tcPr>
          <w:p w14:paraId="13802F02" w14:textId="77777777" w:rsidR="0085268C" w:rsidRDefault="0085268C" w:rsidP="009D546F">
            <w:pPr>
              <w:pStyle w:val="BodyText"/>
              <w:spacing w:after="0"/>
              <w:rPr>
                <w:rFonts w:ascii="Times New Roman" w:hAnsi="Times New Roman"/>
              </w:rPr>
            </w:pPr>
          </w:p>
        </w:tc>
        <w:tc>
          <w:tcPr>
            <w:tcW w:w="6779" w:type="dxa"/>
          </w:tcPr>
          <w:p w14:paraId="37981C7F" w14:textId="77777777" w:rsidR="0085268C" w:rsidRDefault="0085268C" w:rsidP="009D546F">
            <w:pPr>
              <w:pStyle w:val="BodyText"/>
              <w:spacing w:after="0"/>
              <w:rPr>
                <w:rFonts w:ascii="Times New Roman" w:hAnsi="Times New Roman"/>
              </w:rPr>
            </w:pPr>
          </w:p>
        </w:tc>
      </w:tr>
      <w:tr w:rsidR="0085268C" w14:paraId="5620548B" w14:textId="77777777" w:rsidTr="009D546F">
        <w:trPr>
          <w:trHeight w:val="244"/>
        </w:trPr>
        <w:tc>
          <w:tcPr>
            <w:tcW w:w="1828" w:type="dxa"/>
          </w:tcPr>
          <w:p w14:paraId="04504F26" w14:textId="77777777" w:rsidR="0085268C" w:rsidRDefault="0085268C" w:rsidP="009D546F">
            <w:pPr>
              <w:pStyle w:val="BodyText"/>
              <w:spacing w:after="0"/>
              <w:rPr>
                <w:rFonts w:ascii="Times New Roman" w:hAnsi="Times New Roman"/>
                <w:lang w:eastAsia="ja-JP"/>
              </w:rPr>
            </w:pPr>
          </w:p>
        </w:tc>
        <w:tc>
          <w:tcPr>
            <w:tcW w:w="777" w:type="dxa"/>
          </w:tcPr>
          <w:p w14:paraId="17F914C3" w14:textId="77777777" w:rsidR="0085268C" w:rsidRDefault="0085268C" w:rsidP="009D546F">
            <w:pPr>
              <w:pStyle w:val="BodyText"/>
              <w:spacing w:after="0"/>
              <w:rPr>
                <w:rFonts w:ascii="Times New Roman" w:hAnsi="Times New Roman"/>
                <w:lang w:eastAsia="ja-JP"/>
              </w:rPr>
            </w:pPr>
          </w:p>
        </w:tc>
        <w:tc>
          <w:tcPr>
            <w:tcW w:w="6779" w:type="dxa"/>
          </w:tcPr>
          <w:p w14:paraId="499E39E8" w14:textId="77777777" w:rsidR="0085268C" w:rsidRDefault="0085268C" w:rsidP="009D546F">
            <w:pPr>
              <w:pStyle w:val="BodyText"/>
              <w:spacing w:after="0"/>
              <w:rPr>
                <w:rFonts w:ascii="Times New Roman" w:hAnsi="Times New Roman"/>
                <w:lang w:eastAsia="ja-JP"/>
              </w:rPr>
            </w:pPr>
          </w:p>
        </w:tc>
      </w:tr>
      <w:tr w:rsidR="0085268C" w14:paraId="4B79A004" w14:textId="77777777" w:rsidTr="009D546F">
        <w:trPr>
          <w:trHeight w:val="235"/>
        </w:trPr>
        <w:tc>
          <w:tcPr>
            <w:tcW w:w="1828" w:type="dxa"/>
          </w:tcPr>
          <w:p w14:paraId="31583B7A" w14:textId="77777777" w:rsidR="0085268C" w:rsidRDefault="0085268C" w:rsidP="009D546F">
            <w:pPr>
              <w:pStyle w:val="BodyText"/>
              <w:spacing w:after="0"/>
              <w:rPr>
                <w:rFonts w:ascii="Times New Roman" w:hAnsi="Times New Roman"/>
              </w:rPr>
            </w:pPr>
          </w:p>
        </w:tc>
        <w:tc>
          <w:tcPr>
            <w:tcW w:w="777" w:type="dxa"/>
          </w:tcPr>
          <w:p w14:paraId="20EE8F23" w14:textId="77777777" w:rsidR="0085268C" w:rsidRDefault="0085268C" w:rsidP="009D546F">
            <w:pPr>
              <w:pStyle w:val="BodyText"/>
              <w:spacing w:after="0"/>
              <w:rPr>
                <w:rFonts w:ascii="Times New Roman" w:hAnsi="Times New Roman"/>
              </w:rPr>
            </w:pPr>
          </w:p>
        </w:tc>
        <w:tc>
          <w:tcPr>
            <w:tcW w:w="6779" w:type="dxa"/>
          </w:tcPr>
          <w:p w14:paraId="7AF6070E" w14:textId="77777777" w:rsidR="0085268C" w:rsidRDefault="0085268C" w:rsidP="009D546F">
            <w:pPr>
              <w:pStyle w:val="BodyText"/>
              <w:spacing w:after="0"/>
              <w:rPr>
                <w:rFonts w:ascii="Times New Roman" w:hAnsi="Times New Roman"/>
              </w:rPr>
            </w:pPr>
          </w:p>
        </w:tc>
      </w:tr>
      <w:tr w:rsidR="0085268C" w14:paraId="5AC5E17C" w14:textId="77777777" w:rsidTr="009D546F">
        <w:trPr>
          <w:trHeight w:val="235"/>
        </w:trPr>
        <w:tc>
          <w:tcPr>
            <w:tcW w:w="1828" w:type="dxa"/>
          </w:tcPr>
          <w:p w14:paraId="13FCA414" w14:textId="77777777" w:rsidR="0085268C" w:rsidRDefault="0085268C" w:rsidP="009D546F">
            <w:pPr>
              <w:pStyle w:val="BodyText"/>
              <w:spacing w:after="0"/>
              <w:rPr>
                <w:rFonts w:ascii="Times New Roman" w:eastAsia="SimSun" w:hAnsi="Times New Roman"/>
              </w:rPr>
            </w:pPr>
          </w:p>
        </w:tc>
        <w:tc>
          <w:tcPr>
            <w:tcW w:w="777" w:type="dxa"/>
          </w:tcPr>
          <w:p w14:paraId="5E2F58F3" w14:textId="77777777" w:rsidR="0085268C" w:rsidRDefault="0085268C" w:rsidP="009D546F">
            <w:pPr>
              <w:pStyle w:val="BodyText"/>
              <w:spacing w:after="0"/>
              <w:rPr>
                <w:rFonts w:ascii="Times New Roman" w:eastAsia="SimSun" w:hAnsi="Times New Roman"/>
              </w:rPr>
            </w:pPr>
          </w:p>
        </w:tc>
        <w:tc>
          <w:tcPr>
            <w:tcW w:w="6779" w:type="dxa"/>
          </w:tcPr>
          <w:p w14:paraId="59743945" w14:textId="77777777" w:rsidR="0085268C" w:rsidRDefault="0085268C" w:rsidP="009D546F">
            <w:pPr>
              <w:pStyle w:val="BodyText"/>
              <w:spacing w:after="0"/>
              <w:rPr>
                <w:rFonts w:ascii="Times New Roman" w:eastAsia="SimSun" w:hAnsi="Times New Roman"/>
              </w:rPr>
            </w:pPr>
          </w:p>
        </w:tc>
      </w:tr>
    </w:tbl>
    <w:p w14:paraId="03A7C842" w14:textId="77777777" w:rsidR="005C01DC" w:rsidRDefault="005C01DC" w:rsidP="005C01DC">
      <w:pPr>
        <w:pStyle w:val="BodyText"/>
        <w:suppressAutoHyphens/>
        <w:spacing w:line="252" w:lineRule="auto"/>
        <w:rPr>
          <w:rFonts w:ascii="Times New Roman" w:hAnsi="Times New Roman"/>
        </w:rPr>
      </w:pPr>
    </w:p>
    <w:p w14:paraId="5219C97F" w14:textId="77777777" w:rsidR="009F5674" w:rsidRDefault="003614E5">
      <w:pPr>
        <w:pStyle w:val="Heading2"/>
        <w:numPr>
          <w:ilvl w:val="0"/>
          <w:numId w:val="0"/>
        </w:numPr>
        <w:ind w:left="576" w:hanging="576"/>
        <w:rPr>
          <w:sz w:val="20"/>
          <w:szCs w:val="20"/>
        </w:rPr>
      </w:pPr>
      <w:r>
        <w:rPr>
          <w:sz w:val="20"/>
          <w:szCs w:val="20"/>
        </w:rPr>
        <w:t>Topic 2.1.3</w:t>
      </w:r>
    </w:p>
    <w:p w14:paraId="4253E94C" w14:textId="77777777" w:rsidR="009F5674" w:rsidRDefault="003614E5">
      <w:pPr>
        <w:pStyle w:val="BodyText"/>
        <w:rPr>
          <w:rFonts w:ascii="Times New Roman" w:hAnsi="Times New Roman"/>
        </w:rPr>
      </w:pPr>
      <w:r>
        <w:rPr>
          <w:rFonts w:ascii="Times New Roman" w:hAnsi="Times New Roman"/>
        </w:rPr>
        <w:t>For adaptation of SSB in time-domain, discuss which of the following scenarios to consider for further RAN1 discussion.</w:t>
      </w:r>
    </w:p>
    <w:p w14:paraId="2829F27C" w14:textId="77777777" w:rsidR="009F5674" w:rsidRDefault="003614E5">
      <w:pPr>
        <w:pStyle w:val="BodyText"/>
        <w:rPr>
          <w:rFonts w:ascii="Times New Roman" w:hAnsi="Times New Roman"/>
        </w:rPr>
      </w:pPr>
      <w:r>
        <w:rPr>
          <w:rFonts w:ascii="Times New Roman" w:hAnsi="Times New Roman"/>
        </w:rPr>
        <w:t xml:space="preserve"> </w:t>
      </w:r>
    </w:p>
    <w:p w14:paraId="6C484BC5" w14:textId="77777777" w:rsidR="009F5674" w:rsidRDefault="003614E5">
      <w:pPr>
        <w:pStyle w:val="BodyText"/>
        <w:numPr>
          <w:ilvl w:val="0"/>
          <w:numId w:val="12"/>
        </w:numPr>
        <w:rPr>
          <w:rFonts w:ascii="Times New Roman" w:hAnsi="Times New Roman"/>
        </w:rPr>
      </w:pPr>
      <w:r>
        <w:rPr>
          <w:rFonts w:ascii="Times New Roman" w:hAnsi="Times New Roman"/>
        </w:rPr>
        <w:t xml:space="preserve">Adaptation for </w:t>
      </w:r>
      <w:proofErr w:type="spellStart"/>
      <w:r>
        <w:rPr>
          <w:rFonts w:ascii="Times New Roman" w:hAnsi="Times New Roman"/>
        </w:rPr>
        <w:t>SCell</w:t>
      </w:r>
      <w:proofErr w:type="spellEnd"/>
      <w:r>
        <w:rPr>
          <w:rFonts w:ascii="Times New Roman" w:hAnsi="Times New Roman"/>
        </w:rPr>
        <w:t xml:space="preserve"> only </w:t>
      </w:r>
    </w:p>
    <w:p w14:paraId="2C8FC4C5" w14:textId="77777777" w:rsidR="009F5674" w:rsidRDefault="003614E5">
      <w:pPr>
        <w:pStyle w:val="BodyText"/>
        <w:numPr>
          <w:ilvl w:val="1"/>
          <w:numId w:val="12"/>
        </w:numPr>
        <w:rPr>
          <w:rFonts w:ascii="Times New Roman" w:hAnsi="Times New Roman"/>
        </w:rPr>
      </w:pPr>
      <w:r>
        <w:rPr>
          <w:rFonts w:ascii="Times New Roman" w:hAnsi="Times New Roman"/>
        </w:rPr>
        <w:t>[LG][Nokia][QC][vivo]</w:t>
      </w:r>
    </w:p>
    <w:p w14:paraId="227C8B51" w14:textId="77777777" w:rsidR="009F5674" w:rsidRDefault="003614E5">
      <w:pPr>
        <w:pStyle w:val="BodyText"/>
        <w:numPr>
          <w:ilvl w:val="0"/>
          <w:numId w:val="12"/>
        </w:numPr>
        <w:rPr>
          <w:rFonts w:ascii="Times New Roman" w:hAnsi="Times New Roman"/>
        </w:rPr>
      </w:pPr>
      <w:r>
        <w:rPr>
          <w:rFonts w:ascii="Times New Roman" w:hAnsi="Times New Roman"/>
        </w:rPr>
        <w:t xml:space="preserve">Adaptation in both single-cell and multi-cell scenario </w:t>
      </w:r>
    </w:p>
    <w:p w14:paraId="1EF95C6C" w14:textId="77777777" w:rsidR="009F5674" w:rsidRDefault="003614E5">
      <w:pPr>
        <w:pStyle w:val="BodyText"/>
        <w:numPr>
          <w:ilvl w:val="1"/>
          <w:numId w:val="12"/>
        </w:numPr>
        <w:rPr>
          <w:rFonts w:ascii="Times New Roman" w:hAnsi="Times New Roman"/>
        </w:rPr>
      </w:pPr>
      <w:r>
        <w:rPr>
          <w:rFonts w:ascii="Times New Roman" w:hAnsi="Times New Roman"/>
        </w:rPr>
        <w:t>[DCM][CMCC][Samsung][HW][Ericsson</w:t>
      </w:r>
      <w:proofErr w:type="gramStart"/>
      <w:r>
        <w:rPr>
          <w:rFonts w:ascii="Times New Roman" w:hAnsi="Times New Roman"/>
        </w:rPr>
        <w:t>][</w:t>
      </w:r>
      <w:proofErr w:type="gramEnd"/>
      <w:r>
        <w:rPr>
          <w:rFonts w:ascii="Times New Roman" w:hAnsi="Times New Roman"/>
        </w:rPr>
        <w:t>China Telecom]</w:t>
      </w:r>
    </w:p>
    <w:p w14:paraId="5F5B6556" w14:textId="77777777" w:rsidR="009F5674" w:rsidRDefault="003614E5">
      <w:pPr>
        <w:pStyle w:val="BodyText"/>
        <w:numPr>
          <w:ilvl w:val="0"/>
          <w:numId w:val="12"/>
        </w:numPr>
        <w:rPr>
          <w:rFonts w:ascii="Times New Roman" w:hAnsi="Times New Roman"/>
        </w:rPr>
      </w:pPr>
      <w:r>
        <w:rPr>
          <w:rFonts w:ascii="Times New Roman" w:hAnsi="Times New Roman"/>
        </w:rPr>
        <w:t xml:space="preserve">Adaptation for idle/inactive and connected UEs </w:t>
      </w:r>
    </w:p>
    <w:p w14:paraId="504B86BB" w14:textId="77777777" w:rsidR="009F5674" w:rsidRDefault="003614E5">
      <w:pPr>
        <w:pStyle w:val="BodyText"/>
        <w:numPr>
          <w:ilvl w:val="1"/>
          <w:numId w:val="12"/>
        </w:numPr>
        <w:rPr>
          <w:rFonts w:ascii="Times New Roman" w:hAnsi="Times New Roman"/>
        </w:rPr>
      </w:pPr>
      <w:r>
        <w:rPr>
          <w:rFonts w:ascii="Times New Roman" w:hAnsi="Times New Roman"/>
        </w:rPr>
        <w:t>[DCM][CMCC</w:t>
      </w:r>
      <w:proofErr w:type="gramStart"/>
      <w:r>
        <w:rPr>
          <w:rFonts w:ascii="Times New Roman" w:hAnsi="Times New Roman"/>
        </w:rPr>
        <w:t>?][</w:t>
      </w:r>
      <w:proofErr w:type="gramEnd"/>
      <w:r>
        <w:rPr>
          <w:rFonts w:ascii="Times New Roman" w:hAnsi="Times New Roman"/>
        </w:rPr>
        <w:t>SPRD][Ericsson][Pana]</w:t>
      </w:r>
    </w:p>
    <w:p w14:paraId="7C7CA2C0" w14:textId="77777777" w:rsidR="009F5674" w:rsidRDefault="003614E5">
      <w:pPr>
        <w:pStyle w:val="BodyText"/>
        <w:numPr>
          <w:ilvl w:val="0"/>
          <w:numId w:val="12"/>
        </w:numPr>
        <w:rPr>
          <w:rFonts w:ascii="Times New Roman" w:hAnsi="Times New Roman"/>
        </w:rPr>
      </w:pPr>
      <w:r>
        <w:rPr>
          <w:rFonts w:ascii="Times New Roman" w:hAnsi="Times New Roman"/>
        </w:rPr>
        <w:t xml:space="preserve">Adaptation for idle/inactive </w:t>
      </w:r>
    </w:p>
    <w:p w14:paraId="547C9264" w14:textId="77777777" w:rsidR="009F5674" w:rsidRDefault="003614E5">
      <w:pPr>
        <w:pStyle w:val="BodyText"/>
        <w:numPr>
          <w:ilvl w:val="1"/>
          <w:numId w:val="12"/>
        </w:numPr>
        <w:rPr>
          <w:rFonts w:ascii="Times New Roman" w:hAnsi="Times New Roman"/>
        </w:rPr>
      </w:pPr>
      <w:r>
        <w:rPr>
          <w:rFonts w:ascii="Times New Roman" w:hAnsi="Times New Roman"/>
        </w:rPr>
        <w:t>[ZTE][NEC]</w:t>
      </w:r>
    </w:p>
    <w:p w14:paraId="4A08DCDF" w14:textId="77777777" w:rsidR="009F5674" w:rsidRDefault="003614E5">
      <w:pPr>
        <w:pStyle w:val="BodyText"/>
        <w:numPr>
          <w:ilvl w:val="0"/>
          <w:numId w:val="12"/>
        </w:numPr>
        <w:rPr>
          <w:rFonts w:ascii="Times New Roman" w:hAnsi="Times New Roman"/>
        </w:rPr>
      </w:pPr>
      <w:r>
        <w:rPr>
          <w:rFonts w:ascii="Times New Roman" w:hAnsi="Times New Roman"/>
        </w:rPr>
        <w:t>Adaptation for connected mode UEs</w:t>
      </w:r>
    </w:p>
    <w:p w14:paraId="510E28FC" w14:textId="77777777" w:rsidR="009F5674" w:rsidRDefault="003614E5">
      <w:pPr>
        <w:pStyle w:val="BodyText"/>
        <w:numPr>
          <w:ilvl w:val="1"/>
          <w:numId w:val="12"/>
        </w:numPr>
        <w:rPr>
          <w:rFonts w:ascii="Times New Roman" w:hAnsi="Times New Roman"/>
        </w:rPr>
      </w:pPr>
      <w:r>
        <w:rPr>
          <w:rFonts w:ascii="Times New Roman" w:hAnsi="Times New Roman"/>
        </w:rPr>
        <w:t>[</w:t>
      </w:r>
      <w:proofErr w:type="gramStart"/>
      <w:r>
        <w:rPr>
          <w:rFonts w:ascii="Times New Roman" w:hAnsi="Times New Roman"/>
        </w:rPr>
        <w:t>Samsung(</w:t>
      </w:r>
      <w:proofErr w:type="gramEnd"/>
      <w:r>
        <w:rPr>
          <w:rFonts w:ascii="Times New Roman" w:hAnsi="Times New Roman"/>
        </w:rPr>
        <w:t>as a baseline) and FFS: idle/inactive]</w:t>
      </w:r>
    </w:p>
    <w:p w14:paraId="27471A73" w14:textId="77777777" w:rsidR="009F5674" w:rsidRDefault="003614E5">
      <w:pPr>
        <w:pStyle w:val="BodyText"/>
        <w:numPr>
          <w:ilvl w:val="0"/>
          <w:numId w:val="12"/>
        </w:numPr>
        <w:rPr>
          <w:rFonts w:ascii="Times New Roman" w:hAnsi="Times New Roman"/>
        </w:rPr>
      </w:pPr>
      <w:r>
        <w:rPr>
          <w:rFonts w:ascii="Times New Roman" w:hAnsi="Times New Roman"/>
        </w:rPr>
        <w:t xml:space="preserve">For </w:t>
      </w:r>
      <w:proofErr w:type="spellStart"/>
      <w:r>
        <w:rPr>
          <w:rFonts w:ascii="Times New Roman" w:hAnsi="Times New Roman"/>
        </w:rPr>
        <w:t>SCells</w:t>
      </w:r>
      <w:proofErr w:type="spellEnd"/>
      <w:r>
        <w:rPr>
          <w:rFonts w:ascii="Times New Roman" w:hAnsi="Times New Roman"/>
        </w:rPr>
        <w:t xml:space="preserve"> and capacity based </w:t>
      </w:r>
      <w:proofErr w:type="spellStart"/>
      <w:r>
        <w:rPr>
          <w:rFonts w:ascii="Times New Roman" w:hAnsi="Times New Roman"/>
        </w:rPr>
        <w:t>PCells</w:t>
      </w:r>
      <w:proofErr w:type="spellEnd"/>
      <w:r>
        <w:rPr>
          <w:rFonts w:ascii="Times New Roman" w:hAnsi="Times New Roman"/>
        </w:rPr>
        <w:t xml:space="preserve"> </w:t>
      </w:r>
    </w:p>
    <w:p w14:paraId="6DCE6B84" w14:textId="77777777" w:rsidR="009F5674" w:rsidRDefault="003614E5">
      <w:pPr>
        <w:pStyle w:val="BodyText"/>
        <w:numPr>
          <w:ilvl w:val="1"/>
          <w:numId w:val="12"/>
        </w:numPr>
        <w:rPr>
          <w:rFonts w:ascii="Times New Roman" w:hAnsi="Times New Roman"/>
        </w:rPr>
      </w:pPr>
      <w:r>
        <w:rPr>
          <w:rFonts w:ascii="Times New Roman" w:hAnsi="Times New Roman"/>
        </w:rPr>
        <w:t>[IDT]</w:t>
      </w:r>
    </w:p>
    <w:p w14:paraId="4364B02F" w14:textId="77777777" w:rsidR="005C01DC" w:rsidRPr="008A774B" w:rsidRDefault="005C01DC" w:rsidP="005C01DC">
      <w:pPr>
        <w:pStyle w:val="Heading2"/>
        <w:numPr>
          <w:ilvl w:val="0"/>
          <w:numId w:val="0"/>
        </w:numPr>
        <w:ind w:left="576" w:hanging="576"/>
        <w:rPr>
          <w:sz w:val="20"/>
          <w:szCs w:val="20"/>
          <w:highlight w:val="yellow"/>
        </w:rPr>
      </w:pPr>
      <w:r w:rsidRPr="008A774B">
        <w:rPr>
          <w:sz w:val="20"/>
          <w:szCs w:val="20"/>
          <w:highlight w:val="yellow"/>
        </w:rPr>
        <w:t>Proposal 2.1.3</w:t>
      </w:r>
    </w:p>
    <w:p w14:paraId="08C7DD02" w14:textId="5EB9006D" w:rsidR="005C01DC" w:rsidRPr="008A774B" w:rsidRDefault="005C01DC" w:rsidP="005C01DC">
      <w:pPr>
        <w:pStyle w:val="BodyText"/>
        <w:rPr>
          <w:rFonts w:ascii="Times New Roman" w:hAnsi="Times New Roman"/>
        </w:rPr>
      </w:pPr>
      <w:r w:rsidRPr="008A774B">
        <w:rPr>
          <w:rFonts w:ascii="Times New Roman" w:hAnsi="Times New Roman"/>
        </w:rPr>
        <w:t>For the adaptation mechanisms of SSB in time-domain, study further applicable scenarios</w:t>
      </w:r>
      <w:r w:rsidR="00B67C40" w:rsidRPr="008A774B">
        <w:rPr>
          <w:rFonts w:ascii="Times New Roman" w:hAnsi="Times New Roman"/>
        </w:rPr>
        <w:t xml:space="preserve"> and associated legacy UE impact/handling (if any)</w:t>
      </w:r>
      <w:r w:rsidRPr="008A774B">
        <w:rPr>
          <w:rFonts w:ascii="Times New Roman" w:hAnsi="Times New Roman"/>
        </w:rPr>
        <w:t xml:space="preserve"> based on the following: </w:t>
      </w:r>
    </w:p>
    <w:p w14:paraId="767658B6" w14:textId="77777777" w:rsidR="005C01DC" w:rsidRPr="008A774B" w:rsidRDefault="005C01DC" w:rsidP="005C01DC">
      <w:pPr>
        <w:pStyle w:val="BodyText"/>
        <w:numPr>
          <w:ilvl w:val="0"/>
          <w:numId w:val="12"/>
        </w:numPr>
        <w:rPr>
          <w:rFonts w:ascii="Times New Roman" w:hAnsi="Times New Roman"/>
        </w:rPr>
      </w:pPr>
      <w:r w:rsidRPr="008A774B">
        <w:rPr>
          <w:rFonts w:ascii="Times New Roman" w:hAnsi="Times New Roman"/>
        </w:rPr>
        <w:t xml:space="preserve">Applicability to UE idle/inactive and/or connected mode </w:t>
      </w:r>
    </w:p>
    <w:p w14:paraId="516C6986" w14:textId="00464308" w:rsidR="00B67C40" w:rsidRPr="008A774B" w:rsidRDefault="005C01DC" w:rsidP="00B67C40">
      <w:pPr>
        <w:pStyle w:val="BodyText"/>
        <w:numPr>
          <w:ilvl w:val="0"/>
          <w:numId w:val="12"/>
        </w:numPr>
        <w:rPr>
          <w:rFonts w:ascii="Times New Roman" w:hAnsi="Times New Roman"/>
        </w:rPr>
      </w:pPr>
      <w:r w:rsidRPr="008A774B">
        <w:rPr>
          <w:rFonts w:ascii="Times New Roman" w:hAnsi="Times New Roman"/>
        </w:rPr>
        <w:t xml:space="preserve">Applicability to </w:t>
      </w:r>
      <w:proofErr w:type="spellStart"/>
      <w:r w:rsidRPr="008A774B">
        <w:rPr>
          <w:rFonts w:ascii="Times New Roman" w:hAnsi="Times New Roman"/>
        </w:rPr>
        <w:t>PCell</w:t>
      </w:r>
      <w:proofErr w:type="spellEnd"/>
      <w:r w:rsidRPr="008A774B">
        <w:rPr>
          <w:rFonts w:ascii="Times New Roman" w:hAnsi="Times New Roman"/>
        </w:rPr>
        <w:t xml:space="preserve"> and/or </w:t>
      </w:r>
      <w:proofErr w:type="spellStart"/>
      <w:r w:rsidRPr="008A774B">
        <w:rPr>
          <w:rFonts w:ascii="Times New Roman" w:hAnsi="Times New Roman"/>
        </w:rPr>
        <w:t>SCell</w:t>
      </w:r>
      <w:proofErr w:type="spellEnd"/>
      <w:r w:rsidRPr="008A774B">
        <w:rPr>
          <w:rFonts w:ascii="Times New Roman" w:hAnsi="Times New Roman"/>
        </w:rPr>
        <w:t>(s)</w:t>
      </w:r>
    </w:p>
    <w:tbl>
      <w:tblPr>
        <w:tblStyle w:val="TableGrid"/>
        <w:tblW w:w="0" w:type="auto"/>
        <w:tblLook w:val="04A0" w:firstRow="1" w:lastRow="0" w:firstColumn="1" w:lastColumn="0" w:noHBand="0" w:noVBand="1"/>
      </w:tblPr>
      <w:tblGrid>
        <w:gridCol w:w="1828"/>
        <w:gridCol w:w="913"/>
        <w:gridCol w:w="6779"/>
      </w:tblGrid>
      <w:tr w:rsidR="0085268C" w14:paraId="1D34F9F6" w14:textId="77777777" w:rsidTr="009D546F">
        <w:trPr>
          <w:trHeight w:val="235"/>
        </w:trPr>
        <w:tc>
          <w:tcPr>
            <w:tcW w:w="1828" w:type="dxa"/>
          </w:tcPr>
          <w:p w14:paraId="2158FE77" w14:textId="77777777" w:rsidR="0085268C" w:rsidRDefault="0085268C" w:rsidP="009D546F">
            <w:pPr>
              <w:pStyle w:val="BodyText"/>
              <w:spacing w:after="0"/>
              <w:rPr>
                <w:rFonts w:ascii="Times New Roman" w:hAnsi="Times New Roman"/>
              </w:rPr>
            </w:pPr>
            <w:r>
              <w:rPr>
                <w:rFonts w:ascii="Times New Roman" w:hAnsi="Times New Roman"/>
              </w:rPr>
              <w:t>Company</w:t>
            </w:r>
          </w:p>
        </w:tc>
        <w:tc>
          <w:tcPr>
            <w:tcW w:w="777" w:type="dxa"/>
          </w:tcPr>
          <w:p w14:paraId="6E26D6F2" w14:textId="77777777" w:rsidR="0085268C" w:rsidRDefault="0085268C" w:rsidP="009D546F">
            <w:pPr>
              <w:pStyle w:val="BodyText"/>
              <w:spacing w:after="0"/>
              <w:rPr>
                <w:rFonts w:ascii="Times New Roman" w:hAnsi="Times New Roman"/>
              </w:rPr>
            </w:pPr>
            <w:r>
              <w:rPr>
                <w:rFonts w:ascii="Times New Roman" w:hAnsi="Times New Roman"/>
              </w:rPr>
              <w:t>Support (Y/N)</w:t>
            </w:r>
          </w:p>
        </w:tc>
        <w:tc>
          <w:tcPr>
            <w:tcW w:w="6779" w:type="dxa"/>
          </w:tcPr>
          <w:p w14:paraId="6310F933" w14:textId="77777777" w:rsidR="0085268C" w:rsidRDefault="0085268C" w:rsidP="009D546F">
            <w:pPr>
              <w:pStyle w:val="BodyText"/>
              <w:spacing w:after="0"/>
              <w:rPr>
                <w:rFonts w:ascii="Times New Roman" w:hAnsi="Times New Roman"/>
              </w:rPr>
            </w:pPr>
            <w:r>
              <w:rPr>
                <w:rFonts w:ascii="Times New Roman" w:hAnsi="Times New Roman"/>
              </w:rPr>
              <w:t>Comments</w:t>
            </w:r>
          </w:p>
        </w:tc>
      </w:tr>
      <w:tr w:rsidR="0085268C" w14:paraId="7883D8E9" w14:textId="77777777" w:rsidTr="009D546F">
        <w:trPr>
          <w:trHeight w:val="235"/>
        </w:trPr>
        <w:tc>
          <w:tcPr>
            <w:tcW w:w="1828" w:type="dxa"/>
          </w:tcPr>
          <w:p w14:paraId="14662371" w14:textId="77777777" w:rsidR="0085268C" w:rsidRDefault="0085268C" w:rsidP="009D546F">
            <w:pPr>
              <w:pStyle w:val="BodyText"/>
              <w:spacing w:after="0"/>
              <w:rPr>
                <w:rFonts w:ascii="Times New Roman" w:hAnsi="Times New Roman"/>
              </w:rPr>
            </w:pPr>
          </w:p>
        </w:tc>
        <w:tc>
          <w:tcPr>
            <w:tcW w:w="777" w:type="dxa"/>
          </w:tcPr>
          <w:p w14:paraId="2D6A6E0F" w14:textId="77777777" w:rsidR="0085268C" w:rsidRDefault="0085268C" w:rsidP="009D546F">
            <w:pPr>
              <w:pStyle w:val="BodyText"/>
              <w:spacing w:after="0"/>
              <w:rPr>
                <w:rFonts w:ascii="Times New Roman" w:hAnsi="Times New Roman"/>
              </w:rPr>
            </w:pPr>
          </w:p>
        </w:tc>
        <w:tc>
          <w:tcPr>
            <w:tcW w:w="6779" w:type="dxa"/>
          </w:tcPr>
          <w:p w14:paraId="670CFE47" w14:textId="77777777" w:rsidR="0085268C" w:rsidRDefault="0085268C" w:rsidP="009D546F">
            <w:pPr>
              <w:pStyle w:val="BodyText"/>
              <w:spacing w:after="0"/>
              <w:rPr>
                <w:rFonts w:ascii="Times New Roman" w:hAnsi="Times New Roman"/>
              </w:rPr>
            </w:pPr>
          </w:p>
        </w:tc>
      </w:tr>
      <w:tr w:rsidR="0085268C" w14:paraId="33DBD467" w14:textId="77777777" w:rsidTr="009D546F">
        <w:trPr>
          <w:trHeight w:val="244"/>
        </w:trPr>
        <w:tc>
          <w:tcPr>
            <w:tcW w:w="1828" w:type="dxa"/>
          </w:tcPr>
          <w:p w14:paraId="75254ACB" w14:textId="77777777" w:rsidR="0085268C" w:rsidRDefault="0085268C" w:rsidP="009D546F">
            <w:pPr>
              <w:pStyle w:val="BodyText"/>
              <w:spacing w:after="0"/>
              <w:rPr>
                <w:rFonts w:ascii="Times New Roman" w:hAnsi="Times New Roman"/>
                <w:lang w:eastAsia="ja-JP"/>
              </w:rPr>
            </w:pPr>
          </w:p>
        </w:tc>
        <w:tc>
          <w:tcPr>
            <w:tcW w:w="777" w:type="dxa"/>
          </w:tcPr>
          <w:p w14:paraId="32B33A2B" w14:textId="77777777" w:rsidR="0085268C" w:rsidRDefault="0085268C" w:rsidP="009D546F">
            <w:pPr>
              <w:pStyle w:val="BodyText"/>
              <w:spacing w:after="0"/>
              <w:rPr>
                <w:rFonts w:ascii="Times New Roman" w:hAnsi="Times New Roman"/>
                <w:lang w:eastAsia="ja-JP"/>
              </w:rPr>
            </w:pPr>
          </w:p>
        </w:tc>
        <w:tc>
          <w:tcPr>
            <w:tcW w:w="6779" w:type="dxa"/>
          </w:tcPr>
          <w:p w14:paraId="20CB572B" w14:textId="77777777" w:rsidR="0085268C" w:rsidRDefault="0085268C" w:rsidP="009D546F">
            <w:pPr>
              <w:pStyle w:val="BodyText"/>
              <w:spacing w:after="0"/>
              <w:rPr>
                <w:rFonts w:ascii="Times New Roman" w:hAnsi="Times New Roman"/>
                <w:lang w:eastAsia="ja-JP"/>
              </w:rPr>
            </w:pPr>
          </w:p>
        </w:tc>
      </w:tr>
      <w:tr w:rsidR="0085268C" w14:paraId="4CEA2F1B" w14:textId="77777777" w:rsidTr="009D546F">
        <w:trPr>
          <w:trHeight w:val="235"/>
        </w:trPr>
        <w:tc>
          <w:tcPr>
            <w:tcW w:w="1828" w:type="dxa"/>
          </w:tcPr>
          <w:p w14:paraId="13704DB6" w14:textId="77777777" w:rsidR="0085268C" w:rsidRDefault="0085268C" w:rsidP="009D546F">
            <w:pPr>
              <w:pStyle w:val="BodyText"/>
              <w:spacing w:after="0"/>
              <w:rPr>
                <w:rFonts w:ascii="Times New Roman" w:hAnsi="Times New Roman"/>
              </w:rPr>
            </w:pPr>
          </w:p>
        </w:tc>
        <w:tc>
          <w:tcPr>
            <w:tcW w:w="777" w:type="dxa"/>
          </w:tcPr>
          <w:p w14:paraId="5661EDDF" w14:textId="77777777" w:rsidR="0085268C" w:rsidRDefault="0085268C" w:rsidP="009D546F">
            <w:pPr>
              <w:pStyle w:val="BodyText"/>
              <w:spacing w:after="0"/>
              <w:rPr>
                <w:rFonts w:ascii="Times New Roman" w:hAnsi="Times New Roman"/>
              </w:rPr>
            </w:pPr>
          </w:p>
        </w:tc>
        <w:tc>
          <w:tcPr>
            <w:tcW w:w="6779" w:type="dxa"/>
          </w:tcPr>
          <w:p w14:paraId="05EF6B0B" w14:textId="77777777" w:rsidR="0085268C" w:rsidRDefault="0085268C" w:rsidP="009D546F">
            <w:pPr>
              <w:pStyle w:val="BodyText"/>
              <w:spacing w:after="0"/>
              <w:rPr>
                <w:rFonts w:ascii="Times New Roman" w:hAnsi="Times New Roman"/>
              </w:rPr>
            </w:pPr>
          </w:p>
        </w:tc>
      </w:tr>
      <w:tr w:rsidR="0085268C" w14:paraId="0F5BEF5D" w14:textId="77777777" w:rsidTr="009D546F">
        <w:trPr>
          <w:trHeight w:val="235"/>
        </w:trPr>
        <w:tc>
          <w:tcPr>
            <w:tcW w:w="1828" w:type="dxa"/>
          </w:tcPr>
          <w:p w14:paraId="4F1DFBCB" w14:textId="77777777" w:rsidR="0085268C" w:rsidRDefault="0085268C" w:rsidP="009D546F">
            <w:pPr>
              <w:pStyle w:val="BodyText"/>
              <w:spacing w:after="0"/>
              <w:rPr>
                <w:rFonts w:ascii="Times New Roman" w:eastAsia="SimSun" w:hAnsi="Times New Roman"/>
              </w:rPr>
            </w:pPr>
          </w:p>
        </w:tc>
        <w:tc>
          <w:tcPr>
            <w:tcW w:w="777" w:type="dxa"/>
          </w:tcPr>
          <w:p w14:paraId="4C51848B" w14:textId="77777777" w:rsidR="0085268C" w:rsidRDefault="0085268C" w:rsidP="009D546F">
            <w:pPr>
              <w:pStyle w:val="BodyText"/>
              <w:spacing w:after="0"/>
              <w:rPr>
                <w:rFonts w:ascii="Times New Roman" w:eastAsia="SimSun" w:hAnsi="Times New Roman"/>
              </w:rPr>
            </w:pPr>
          </w:p>
        </w:tc>
        <w:tc>
          <w:tcPr>
            <w:tcW w:w="6779" w:type="dxa"/>
          </w:tcPr>
          <w:p w14:paraId="6E56B49D" w14:textId="77777777" w:rsidR="0085268C" w:rsidRDefault="0085268C" w:rsidP="009D546F">
            <w:pPr>
              <w:pStyle w:val="BodyText"/>
              <w:spacing w:after="0"/>
              <w:rPr>
                <w:rFonts w:ascii="Times New Roman" w:eastAsia="SimSun" w:hAnsi="Times New Roman"/>
              </w:rPr>
            </w:pPr>
          </w:p>
        </w:tc>
      </w:tr>
    </w:tbl>
    <w:p w14:paraId="22FF9A92" w14:textId="77777777" w:rsidR="009F5674" w:rsidRDefault="009F5674">
      <w:pPr>
        <w:pStyle w:val="BodyText"/>
        <w:rPr>
          <w:rFonts w:cs="Arial"/>
        </w:rPr>
      </w:pPr>
    </w:p>
    <w:p w14:paraId="42D99101" w14:textId="77777777" w:rsidR="009F5674" w:rsidRDefault="003614E5">
      <w:pPr>
        <w:pStyle w:val="BodyText"/>
        <w:rPr>
          <w:rFonts w:cs="Arial"/>
        </w:rPr>
      </w:pPr>
      <w:r>
        <w:rPr>
          <w:rFonts w:cs="Arial"/>
        </w:rPr>
        <w:t>Following were discussed in the contributions regarding legacy UE impact/handling:</w:t>
      </w:r>
    </w:p>
    <w:p w14:paraId="2F9CB585" w14:textId="77777777" w:rsidR="009F5674" w:rsidRDefault="003614E5">
      <w:pPr>
        <w:pStyle w:val="BodyText"/>
        <w:numPr>
          <w:ilvl w:val="0"/>
          <w:numId w:val="13"/>
        </w:numPr>
        <w:rPr>
          <w:rFonts w:cs="Arial"/>
        </w:rPr>
      </w:pPr>
      <w:r>
        <w:rPr>
          <w:rFonts w:cs="Arial"/>
        </w:rPr>
        <w:t xml:space="preserve">Barring </w:t>
      </w:r>
    </w:p>
    <w:p w14:paraId="29EC8735" w14:textId="77777777" w:rsidR="009F5674" w:rsidRDefault="003614E5">
      <w:pPr>
        <w:pStyle w:val="BodyText"/>
        <w:numPr>
          <w:ilvl w:val="1"/>
          <w:numId w:val="13"/>
        </w:numPr>
        <w:rPr>
          <w:rFonts w:cs="Arial"/>
        </w:rPr>
      </w:pPr>
      <w:r>
        <w:rPr>
          <w:rFonts w:cs="Arial"/>
        </w:rPr>
        <w:t>[FW</w:t>
      </w:r>
      <w:proofErr w:type="gramStart"/>
      <w:r>
        <w:rPr>
          <w:rFonts w:cs="Arial"/>
        </w:rPr>
        <w:t>?][</w:t>
      </w:r>
      <w:proofErr w:type="gramEnd"/>
      <w:r>
        <w:rPr>
          <w:rFonts w:cs="Arial"/>
        </w:rPr>
        <w:t>Apple][Oppo][Sony]</w:t>
      </w:r>
    </w:p>
    <w:p w14:paraId="720BD890" w14:textId="77777777" w:rsidR="009F5674" w:rsidRDefault="003614E5">
      <w:pPr>
        <w:pStyle w:val="BodyText"/>
        <w:numPr>
          <w:ilvl w:val="0"/>
          <w:numId w:val="13"/>
        </w:numPr>
        <w:rPr>
          <w:rFonts w:cs="Arial"/>
        </w:rPr>
      </w:pPr>
      <w:r>
        <w:rPr>
          <w:rFonts w:cs="Arial"/>
        </w:rPr>
        <w:t>Adaptation for SSBs not on sync raster [Apple][QC][MTK]</w:t>
      </w:r>
    </w:p>
    <w:p w14:paraId="4B80041F" w14:textId="77777777" w:rsidR="009F5674" w:rsidRDefault="003614E5">
      <w:pPr>
        <w:pStyle w:val="BodyText"/>
        <w:numPr>
          <w:ilvl w:val="0"/>
          <w:numId w:val="13"/>
        </w:numPr>
        <w:rPr>
          <w:rFonts w:cs="Arial"/>
        </w:rPr>
      </w:pPr>
      <w:r>
        <w:rPr>
          <w:rFonts w:cs="Arial"/>
        </w:rPr>
        <w:t>Impacts on cell search, initial access latency and idle mode operation [QC]</w:t>
      </w:r>
    </w:p>
    <w:p w14:paraId="092B0430" w14:textId="77777777" w:rsidR="009F5674" w:rsidRDefault="003614E5">
      <w:pPr>
        <w:pStyle w:val="BodyText"/>
        <w:numPr>
          <w:ilvl w:val="0"/>
          <w:numId w:val="13"/>
        </w:numPr>
        <w:rPr>
          <w:rFonts w:cs="Arial"/>
        </w:rPr>
      </w:pPr>
      <w:r>
        <w:rPr>
          <w:rFonts w:cs="Arial"/>
        </w:rPr>
        <w:t>Prevent legacy UEs for initial accessing by using SSB adapting coarse periodicity [Sony]</w:t>
      </w:r>
    </w:p>
    <w:p w14:paraId="524C60A1" w14:textId="77777777" w:rsidR="009F5674" w:rsidRDefault="003614E5">
      <w:pPr>
        <w:pStyle w:val="BodyText"/>
        <w:numPr>
          <w:ilvl w:val="1"/>
          <w:numId w:val="13"/>
        </w:numPr>
        <w:rPr>
          <w:rFonts w:cs="Arial"/>
        </w:rPr>
      </w:pPr>
      <w:r>
        <w:rPr>
          <w:rFonts w:cs="Arial"/>
        </w:rPr>
        <w:t>Use non-cell defining SSBs [Sony]</w:t>
      </w:r>
    </w:p>
    <w:p w14:paraId="5723ED5C" w14:textId="77777777" w:rsidR="009F5674" w:rsidRDefault="003614E5">
      <w:pPr>
        <w:pStyle w:val="BodyText"/>
        <w:numPr>
          <w:ilvl w:val="1"/>
          <w:numId w:val="13"/>
        </w:numPr>
        <w:rPr>
          <w:rFonts w:cs="Arial"/>
        </w:rPr>
      </w:pPr>
      <w:r>
        <w:rPr>
          <w:rFonts w:cs="Arial"/>
        </w:rPr>
        <w:t>Different frequency raster than existing frequency raster [Sony]</w:t>
      </w:r>
    </w:p>
    <w:p w14:paraId="1855B957" w14:textId="77777777" w:rsidR="009F5674" w:rsidRDefault="003614E5">
      <w:pPr>
        <w:pStyle w:val="BodyText"/>
        <w:numPr>
          <w:ilvl w:val="1"/>
          <w:numId w:val="13"/>
        </w:numPr>
        <w:rPr>
          <w:rFonts w:cs="Arial"/>
        </w:rPr>
      </w:pPr>
      <w:r>
        <w:rPr>
          <w:rFonts w:cs="Arial"/>
        </w:rPr>
        <w:t>Applying scrambling on PBCH [Sony]</w:t>
      </w:r>
    </w:p>
    <w:p w14:paraId="2BB40D0F" w14:textId="77777777" w:rsidR="009F5674" w:rsidRDefault="003614E5">
      <w:pPr>
        <w:pStyle w:val="BodyText"/>
        <w:numPr>
          <w:ilvl w:val="0"/>
          <w:numId w:val="13"/>
        </w:numPr>
        <w:rPr>
          <w:rFonts w:cs="Arial"/>
        </w:rPr>
      </w:pPr>
      <w:r>
        <w:rPr>
          <w:rFonts w:cs="Arial"/>
        </w:rPr>
        <w:t>No negative impact to legacy UEs in idle/inactive mode [MTK]</w:t>
      </w:r>
    </w:p>
    <w:p w14:paraId="3565B2BF" w14:textId="77777777" w:rsidR="009F5674" w:rsidRDefault="003614E5">
      <w:pPr>
        <w:pStyle w:val="BodyText"/>
        <w:numPr>
          <w:ilvl w:val="0"/>
          <w:numId w:val="13"/>
        </w:numPr>
        <w:rPr>
          <w:rFonts w:cs="Arial"/>
        </w:rPr>
      </w:pPr>
      <w:r>
        <w:rPr>
          <w:rFonts w:cs="Arial"/>
        </w:rPr>
        <w:t>Not affecting legacy users [Honor]</w:t>
      </w:r>
    </w:p>
    <w:p w14:paraId="19870901" w14:textId="77777777" w:rsidR="009F5674" w:rsidRDefault="003614E5">
      <w:pPr>
        <w:pStyle w:val="BodyText"/>
        <w:numPr>
          <w:ilvl w:val="0"/>
          <w:numId w:val="13"/>
        </w:numPr>
        <w:rPr>
          <w:rFonts w:cs="Arial"/>
        </w:rPr>
      </w:pPr>
      <w:r>
        <w:rPr>
          <w:rFonts w:cs="Arial"/>
        </w:rPr>
        <w:t>No affect to UE to perform initial access [vivo]</w:t>
      </w:r>
    </w:p>
    <w:p w14:paraId="6C712701" w14:textId="77777777" w:rsidR="009F5674" w:rsidRDefault="003614E5">
      <w:pPr>
        <w:pStyle w:val="ListParagraph"/>
        <w:numPr>
          <w:ilvl w:val="0"/>
          <w:numId w:val="13"/>
        </w:numPr>
        <w:rPr>
          <w:rFonts w:cs="Arial"/>
        </w:rPr>
      </w:pPr>
      <w:r>
        <w:rPr>
          <w:rFonts w:cs="Arial"/>
        </w:rPr>
        <w:t>When dynamic adaptation of SSB periodicity is used for a carrier, legacy UEs may not be able to use the carrier [Ericsson]</w:t>
      </w:r>
    </w:p>
    <w:p w14:paraId="4BF241AE" w14:textId="77777777" w:rsidR="009F5674" w:rsidRPr="008A774B" w:rsidRDefault="003614E5">
      <w:pPr>
        <w:pStyle w:val="Heading2"/>
        <w:numPr>
          <w:ilvl w:val="0"/>
          <w:numId w:val="0"/>
        </w:numPr>
        <w:ind w:left="576" w:hanging="576"/>
        <w:rPr>
          <w:sz w:val="20"/>
          <w:szCs w:val="20"/>
        </w:rPr>
      </w:pPr>
      <w:r w:rsidRPr="008A774B">
        <w:rPr>
          <w:sz w:val="20"/>
          <w:szCs w:val="20"/>
        </w:rPr>
        <w:t>Proposal 2.1.4</w:t>
      </w:r>
    </w:p>
    <w:p w14:paraId="27CE94D7" w14:textId="77777777" w:rsidR="009F5674" w:rsidRDefault="003614E5">
      <w:pPr>
        <w:pStyle w:val="BodyText"/>
        <w:rPr>
          <w:rFonts w:ascii="Times New Roman" w:hAnsi="Times New Roman"/>
        </w:rPr>
      </w:pPr>
      <w:r>
        <w:rPr>
          <w:rFonts w:ascii="Times New Roman" w:hAnsi="Times New Roman"/>
        </w:rPr>
        <w:t>For adaptation of SSB in time-domain, study further the impact on legacy UEs and potential techniques to handle legacy UEs.</w:t>
      </w:r>
    </w:p>
    <w:p w14:paraId="3B30D3C6" w14:textId="77777777" w:rsidR="009F5674" w:rsidRDefault="009F5674">
      <w:pPr>
        <w:pStyle w:val="BodyText"/>
        <w:rPr>
          <w:rFonts w:ascii="Times New Roman" w:hAnsi="Times New Roman"/>
        </w:rPr>
      </w:pPr>
    </w:p>
    <w:tbl>
      <w:tblPr>
        <w:tblStyle w:val="TableGrid"/>
        <w:tblW w:w="0" w:type="auto"/>
        <w:tblLook w:val="04A0" w:firstRow="1" w:lastRow="0" w:firstColumn="1" w:lastColumn="0" w:noHBand="0" w:noVBand="1"/>
      </w:tblPr>
      <w:tblGrid>
        <w:gridCol w:w="1838"/>
        <w:gridCol w:w="7791"/>
      </w:tblGrid>
      <w:tr w:rsidR="009F5674" w14:paraId="74176372" w14:textId="77777777">
        <w:tc>
          <w:tcPr>
            <w:tcW w:w="1838" w:type="dxa"/>
          </w:tcPr>
          <w:p w14:paraId="5B391A56" w14:textId="77777777" w:rsidR="009F5674" w:rsidRDefault="003614E5">
            <w:pPr>
              <w:pStyle w:val="BodyText"/>
              <w:rPr>
                <w:rFonts w:ascii="Times New Roman" w:hAnsi="Times New Roman"/>
              </w:rPr>
            </w:pPr>
            <w:r>
              <w:rPr>
                <w:rFonts w:ascii="Times New Roman" w:hAnsi="Times New Roman"/>
              </w:rPr>
              <w:t>Company</w:t>
            </w:r>
          </w:p>
        </w:tc>
        <w:tc>
          <w:tcPr>
            <w:tcW w:w="7791" w:type="dxa"/>
          </w:tcPr>
          <w:p w14:paraId="38B4330E" w14:textId="77777777" w:rsidR="009F5674" w:rsidRDefault="003614E5">
            <w:pPr>
              <w:pStyle w:val="BodyText"/>
              <w:rPr>
                <w:rFonts w:ascii="Times New Roman" w:hAnsi="Times New Roman"/>
              </w:rPr>
            </w:pPr>
            <w:r>
              <w:rPr>
                <w:rFonts w:ascii="Times New Roman" w:hAnsi="Times New Roman"/>
              </w:rPr>
              <w:t>Comments</w:t>
            </w:r>
          </w:p>
        </w:tc>
      </w:tr>
      <w:tr w:rsidR="009F5674" w14:paraId="5DBDA544" w14:textId="77777777">
        <w:tc>
          <w:tcPr>
            <w:tcW w:w="1838" w:type="dxa"/>
          </w:tcPr>
          <w:p w14:paraId="404EF191" w14:textId="77777777" w:rsidR="009F5674" w:rsidRDefault="003614E5">
            <w:pPr>
              <w:pStyle w:val="BodyText"/>
              <w:rPr>
                <w:rFonts w:ascii="Times New Roman" w:hAnsi="Times New Roman"/>
              </w:rPr>
            </w:pPr>
            <w:r>
              <w:rPr>
                <w:rFonts w:ascii="Times New Roman" w:hAnsi="Times New Roman"/>
              </w:rPr>
              <w:t>Samsung</w:t>
            </w:r>
          </w:p>
        </w:tc>
        <w:tc>
          <w:tcPr>
            <w:tcW w:w="7791" w:type="dxa"/>
          </w:tcPr>
          <w:p w14:paraId="2F9629E8" w14:textId="77777777" w:rsidR="009F5674" w:rsidRDefault="003614E5">
            <w:pPr>
              <w:pStyle w:val="BodyText"/>
              <w:rPr>
                <w:rFonts w:ascii="Times New Roman" w:hAnsi="Times New Roman"/>
              </w:rPr>
            </w:pPr>
            <w:r>
              <w:rPr>
                <w:rFonts w:ascii="Times New Roman" w:hAnsi="Times New Roman"/>
              </w:rPr>
              <w:t>Fine with the proposal.</w:t>
            </w:r>
          </w:p>
          <w:p w14:paraId="2ED28824" w14:textId="77777777" w:rsidR="009F5674" w:rsidRDefault="003614E5">
            <w:pPr>
              <w:pStyle w:val="BodyText"/>
              <w:rPr>
                <w:rFonts w:ascii="Times New Roman" w:hAnsi="Times New Roman"/>
              </w:rPr>
            </w:pPr>
            <w:r>
              <w:rPr>
                <w:rFonts w:ascii="Times New Roman" w:hAnsi="Times New Roman"/>
              </w:rPr>
              <w:t xml:space="preserve">We think it is necessary to clarify the scenarios first for SSB/PRACH/Paging. E.g., RRC states, </w:t>
            </w:r>
            <w:proofErr w:type="gramStart"/>
            <w:r>
              <w:rPr>
                <w:rFonts w:ascii="Times New Roman" w:hAnsi="Times New Roman"/>
              </w:rPr>
              <w:t>CA</w:t>
            </w:r>
            <w:proofErr w:type="gramEnd"/>
            <w:r>
              <w:rPr>
                <w:rFonts w:ascii="Times New Roman" w:hAnsi="Times New Roman"/>
              </w:rPr>
              <w:t xml:space="preserve"> or non-CA, etc.</w:t>
            </w:r>
          </w:p>
        </w:tc>
      </w:tr>
      <w:tr w:rsidR="009F5674" w14:paraId="246B31BB" w14:textId="77777777">
        <w:tc>
          <w:tcPr>
            <w:tcW w:w="1838" w:type="dxa"/>
          </w:tcPr>
          <w:p w14:paraId="4F7A19E3" w14:textId="77777777" w:rsidR="009F5674" w:rsidRDefault="003614E5">
            <w:pPr>
              <w:pStyle w:val="BodyText"/>
              <w:rPr>
                <w:rFonts w:ascii="Times New Roman" w:hAnsi="Times New Roman"/>
              </w:rPr>
            </w:pPr>
            <w:r>
              <w:rPr>
                <w:rFonts w:ascii="Times New Roman" w:hAnsi="Times New Roman" w:hint="eastAsia"/>
              </w:rPr>
              <w:t>S</w:t>
            </w:r>
            <w:r>
              <w:rPr>
                <w:rFonts w:ascii="Times New Roman" w:hAnsi="Times New Roman"/>
              </w:rPr>
              <w:t>harp</w:t>
            </w:r>
          </w:p>
        </w:tc>
        <w:tc>
          <w:tcPr>
            <w:tcW w:w="7791" w:type="dxa"/>
          </w:tcPr>
          <w:p w14:paraId="1A4000CB" w14:textId="77777777" w:rsidR="009F5674" w:rsidRDefault="003614E5">
            <w:pPr>
              <w:pStyle w:val="BodyText"/>
              <w:rPr>
                <w:rFonts w:ascii="Times New Roman" w:hAnsi="Times New Roman"/>
              </w:rPr>
            </w:pPr>
            <w:r>
              <w:rPr>
                <w:rFonts w:ascii="Times New Roman" w:hAnsi="Times New Roman" w:hint="eastAsia"/>
              </w:rPr>
              <w:t>W</w:t>
            </w:r>
            <w:r>
              <w:rPr>
                <w:rFonts w:ascii="Times New Roman" w:hAnsi="Times New Roman"/>
              </w:rPr>
              <w:t>e are fine with the proposal and agree with Samsung the impact on legacy UEs highly depends on the scenario.</w:t>
            </w:r>
          </w:p>
        </w:tc>
      </w:tr>
      <w:tr w:rsidR="009F5674" w14:paraId="5345C1CC" w14:textId="77777777">
        <w:tc>
          <w:tcPr>
            <w:tcW w:w="1838" w:type="dxa"/>
          </w:tcPr>
          <w:p w14:paraId="3F5F9F70" w14:textId="77777777" w:rsidR="009F5674" w:rsidRDefault="003614E5">
            <w:pPr>
              <w:pStyle w:val="BodyText"/>
              <w:rPr>
                <w:rFonts w:ascii="Times New Roman" w:hAnsi="Times New Roman"/>
              </w:rPr>
            </w:pPr>
            <w:r>
              <w:rPr>
                <w:rFonts w:ascii="Times New Roman" w:eastAsia="SimSun" w:hAnsi="Times New Roman" w:hint="eastAsia"/>
              </w:rPr>
              <w:t>CMCC</w:t>
            </w:r>
          </w:p>
        </w:tc>
        <w:tc>
          <w:tcPr>
            <w:tcW w:w="7791" w:type="dxa"/>
          </w:tcPr>
          <w:p w14:paraId="5274509F" w14:textId="77777777" w:rsidR="009F5674" w:rsidRDefault="003614E5">
            <w:pPr>
              <w:pStyle w:val="BodyText"/>
              <w:rPr>
                <w:rFonts w:ascii="Times New Roman" w:hAnsi="Times New Roman"/>
              </w:rPr>
            </w:pPr>
            <w:r>
              <w:rPr>
                <w:rFonts w:ascii="Times New Roman" w:eastAsia="SimSun" w:hAnsi="Times New Roman" w:hint="eastAsia"/>
              </w:rPr>
              <w:t>We share similar view with Samsung that the scenarios with SSB adaption needs to be discussed first. Since the adaption method and impact to legacy UEs are both related to scenarios.</w:t>
            </w:r>
          </w:p>
        </w:tc>
      </w:tr>
      <w:tr w:rsidR="009F5674" w14:paraId="2949CAF7" w14:textId="77777777">
        <w:tc>
          <w:tcPr>
            <w:tcW w:w="1838" w:type="dxa"/>
          </w:tcPr>
          <w:p w14:paraId="36288760" w14:textId="77777777" w:rsidR="009F5674" w:rsidRDefault="003614E5">
            <w:pPr>
              <w:pStyle w:val="BodyText"/>
              <w:rPr>
                <w:rFonts w:ascii="Times New Roman" w:eastAsia="SimSun" w:hAnsi="Times New Roman"/>
              </w:rPr>
            </w:pPr>
            <w:r>
              <w:rPr>
                <w:rFonts w:ascii="Times New Roman" w:eastAsia="SimSun" w:hAnsi="Times New Roman"/>
              </w:rPr>
              <w:t xml:space="preserve">NEC </w:t>
            </w:r>
          </w:p>
        </w:tc>
        <w:tc>
          <w:tcPr>
            <w:tcW w:w="7791" w:type="dxa"/>
          </w:tcPr>
          <w:p w14:paraId="4BDE46AA" w14:textId="77777777" w:rsidR="009F5674" w:rsidRDefault="003614E5">
            <w:pPr>
              <w:pStyle w:val="BodyText"/>
              <w:rPr>
                <w:rFonts w:ascii="Times New Roman" w:eastAsia="SimSun" w:hAnsi="Times New Roman"/>
              </w:rPr>
            </w:pPr>
            <w:r>
              <w:rPr>
                <w:rFonts w:ascii="Times New Roman" w:eastAsia="SimSun" w:hAnsi="Times New Roman"/>
              </w:rPr>
              <w:t xml:space="preserve">We are fine to discuss the scenarios where legacy UEs can use the carrier with common channel adaptation.  </w:t>
            </w:r>
          </w:p>
        </w:tc>
      </w:tr>
      <w:tr w:rsidR="009F5674" w14:paraId="169914CF" w14:textId="77777777">
        <w:tc>
          <w:tcPr>
            <w:tcW w:w="1838" w:type="dxa"/>
          </w:tcPr>
          <w:p w14:paraId="0EFC2C17" w14:textId="77777777" w:rsidR="009F5674" w:rsidRDefault="003614E5">
            <w:pPr>
              <w:pStyle w:val="BodyText"/>
              <w:rPr>
                <w:rFonts w:ascii="Times New Roman" w:eastAsia="SimSun" w:hAnsi="Times New Roman"/>
              </w:rPr>
            </w:pPr>
            <w:proofErr w:type="spellStart"/>
            <w:r>
              <w:rPr>
                <w:rFonts w:ascii="Times New Roman" w:eastAsia="SimSun" w:hAnsi="Times New Roman" w:hint="eastAsia"/>
              </w:rPr>
              <w:t>S</w:t>
            </w:r>
            <w:r>
              <w:rPr>
                <w:rFonts w:ascii="Times New Roman" w:eastAsia="SimSun" w:hAnsi="Times New Roman"/>
              </w:rPr>
              <w:t>preadtrum</w:t>
            </w:r>
            <w:proofErr w:type="spellEnd"/>
          </w:p>
        </w:tc>
        <w:tc>
          <w:tcPr>
            <w:tcW w:w="7791" w:type="dxa"/>
          </w:tcPr>
          <w:p w14:paraId="7B343755" w14:textId="77777777" w:rsidR="009F5674" w:rsidRDefault="003614E5">
            <w:pPr>
              <w:pStyle w:val="BodyText"/>
              <w:rPr>
                <w:rFonts w:ascii="Times New Roman" w:eastAsia="SimSun" w:hAnsi="Times New Roman"/>
              </w:rPr>
            </w:pPr>
            <w:r>
              <w:rPr>
                <w:rFonts w:ascii="Times New Roman" w:eastAsia="SimSun" w:hAnsi="Times New Roman"/>
              </w:rPr>
              <w:t>Legacy UEs can only be aware of SSB with large periodicity in these cells, which is always on.</w:t>
            </w:r>
          </w:p>
          <w:p w14:paraId="1D3BB4F0" w14:textId="77777777" w:rsidR="009F5674" w:rsidRDefault="003614E5">
            <w:pPr>
              <w:pStyle w:val="BodyText"/>
              <w:rPr>
                <w:rFonts w:ascii="Times New Roman" w:eastAsia="SimSun" w:hAnsi="Times New Roman"/>
              </w:rPr>
            </w:pPr>
            <w:r>
              <w:rPr>
                <w:rFonts w:ascii="Times New Roman" w:eastAsia="SimSun" w:hAnsi="Times New Roman"/>
              </w:rPr>
              <w:t>More straightforward, Legacy UEs may not camp on these cells.</w:t>
            </w:r>
          </w:p>
        </w:tc>
      </w:tr>
      <w:tr w:rsidR="009F5674" w14:paraId="772F058B" w14:textId="77777777">
        <w:tc>
          <w:tcPr>
            <w:tcW w:w="1838" w:type="dxa"/>
          </w:tcPr>
          <w:p w14:paraId="09C016D4" w14:textId="77777777" w:rsidR="009F5674" w:rsidRDefault="003614E5">
            <w:pPr>
              <w:pStyle w:val="BodyText"/>
              <w:rPr>
                <w:rFonts w:ascii="Times New Roman" w:eastAsia="SimSun" w:hAnsi="Times New Roman"/>
              </w:rPr>
            </w:pPr>
            <w:r>
              <w:rPr>
                <w:rFonts w:ascii="Times New Roman" w:eastAsia="SimSun" w:hAnsi="Times New Roman"/>
              </w:rPr>
              <w:t>LG Electronics</w:t>
            </w:r>
          </w:p>
        </w:tc>
        <w:tc>
          <w:tcPr>
            <w:tcW w:w="7791" w:type="dxa"/>
          </w:tcPr>
          <w:p w14:paraId="29387D63" w14:textId="77777777" w:rsidR="009F5674" w:rsidRDefault="003614E5">
            <w:pPr>
              <w:pStyle w:val="BodyText"/>
              <w:rPr>
                <w:rFonts w:ascii="Times New Roman" w:eastAsia="Malgun Gothic" w:hAnsi="Times New Roman"/>
              </w:rPr>
            </w:pPr>
            <w:r>
              <w:rPr>
                <w:rFonts w:ascii="Times New Roman" w:eastAsia="Malgun Gothic" w:hAnsi="Times New Roman" w:hint="eastAsia"/>
              </w:rPr>
              <w:t>W</w:t>
            </w:r>
            <w:r>
              <w:rPr>
                <w:rFonts w:ascii="Times New Roman" w:eastAsia="Malgun Gothic" w:hAnsi="Times New Roman"/>
              </w:rPr>
              <w:t>e are fine with the proposals and share the same view with Samsung.</w:t>
            </w:r>
          </w:p>
        </w:tc>
      </w:tr>
      <w:tr w:rsidR="009F5674" w14:paraId="3FAA0362" w14:textId="77777777">
        <w:tc>
          <w:tcPr>
            <w:tcW w:w="1838" w:type="dxa"/>
          </w:tcPr>
          <w:p w14:paraId="61F4A9BE" w14:textId="77777777" w:rsidR="009F5674" w:rsidRDefault="003614E5">
            <w:pPr>
              <w:pStyle w:val="BodyText"/>
              <w:rPr>
                <w:rFonts w:ascii="Times New Roman" w:eastAsia="SimSun" w:hAnsi="Times New Roman"/>
              </w:rPr>
            </w:pPr>
            <w:proofErr w:type="spellStart"/>
            <w:r>
              <w:rPr>
                <w:rFonts w:ascii="Times New Roman" w:eastAsia="SimSun" w:hAnsi="Times New Roman"/>
              </w:rPr>
              <w:t>Futurewei</w:t>
            </w:r>
            <w:proofErr w:type="spellEnd"/>
          </w:p>
        </w:tc>
        <w:tc>
          <w:tcPr>
            <w:tcW w:w="7791" w:type="dxa"/>
          </w:tcPr>
          <w:p w14:paraId="0220CECB" w14:textId="77777777" w:rsidR="009F5674" w:rsidRDefault="003614E5">
            <w:pPr>
              <w:pStyle w:val="BodyText"/>
              <w:rPr>
                <w:rFonts w:ascii="Times New Roman" w:eastAsia="Malgun Gothic" w:hAnsi="Times New Roman"/>
              </w:rPr>
            </w:pPr>
            <w:r>
              <w:rPr>
                <w:rFonts w:ascii="Times New Roman" w:eastAsia="Malgun Gothic" w:hAnsi="Times New Roman"/>
              </w:rPr>
              <w:t>OK in principle with the proposal, as noted by Samsung and others the proposal relies on defining the adaptation procedure first.</w:t>
            </w:r>
          </w:p>
        </w:tc>
      </w:tr>
      <w:tr w:rsidR="009F5674" w14:paraId="18D83C69" w14:textId="77777777">
        <w:trPr>
          <w:trHeight w:val="90"/>
        </w:trPr>
        <w:tc>
          <w:tcPr>
            <w:tcW w:w="1838" w:type="dxa"/>
          </w:tcPr>
          <w:p w14:paraId="7850A4EF" w14:textId="77777777" w:rsidR="009F5674" w:rsidRDefault="003614E5">
            <w:pPr>
              <w:pStyle w:val="BodyText"/>
              <w:rPr>
                <w:rFonts w:ascii="Times New Roman" w:eastAsia="SimSun" w:hAnsi="Times New Roman"/>
              </w:rPr>
            </w:pPr>
            <w:proofErr w:type="spellStart"/>
            <w:r>
              <w:rPr>
                <w:rFonts w:ascii="Times New Roman" w:eastAsia="Malgun Gothic" w:hAnsi="Times New Roman"/>
              </w:rPr>
              <w:t>CEWiT</w:t>
            </w:r>
            <w:proofErr w:type="spellEnd"/>
          </w:p>
        </w:tc>
        <w:tc>
          <w:tcPr>
            <w:tcW w:w="7791" w:type="dxa"/>
          </w:tcPr>
          <w:p w14:paraId="48D46FF7" w14:textId="77777777" w:rsidR="009F5674" w:rsidRDefault="003614E5">
            <w:pPr>
              <w:pStyle w:val="BodyText"/>
              <w:rPr>
                <w:rFonts w:ascii="Times New Roman" w:eastAsia="Malgun Gothic" w:hAnsi="Times New Roman"/>
              </w:rPr>
            </w:pPr>
            <w:r>
              <w:rPr>
                <w:rFonts w:ascii="Times New Roman" w:eastAsia="Malgun Gothic" w:hAnsi="Times New Roman"/>
              </w:rPr>
              <w:t>Fine with the proposal</w:t>
            </w:r>
          </w:p>
        </w:tc>
      </w:tr>
      <w:tr w:rsidR="00E33939" w14:paraId="21C7BE7E" w14:textId="77777777">
        <w:trPr>
          <w:trHeight w:val="90"/>
        </w:trPr>
        <w:tc>
          <w:tcPr>
            <w:tcW w:w="1838" w:type="dxa"/>
          </w:tcPr>
          <w:p w14:paraId="3A924E47" w14:textId="77777777" w:rsidR="00E33939" w:rsidRPr="00E33939" w:rsidRDefault="00E33939">
            <w:pPr>
              <w:pStyle w:val="BodyText"/>
              <w:rPr>
                <w:rFonts w:ascii="Times New Roman" w:hAnsi="Times New Roman"/>
              </w:rPr>
            </w:pPr>
            <w:r>
              <w:rPr>
                <w:rFonts w:ascii="Times New Roman" w:hAnsi="Times New Roman" w:hint="eastAsia"/>
              </w:rPr>
              <w:t>CATT</w:t>
            </w:r>
          </w:p>
        </w:tc>
        <w:tc>
          <w:tcPr>
            <w:tcW w:w="7791" w:type="dxa"/>
          </w:tcPr>
          <w:p w14:paraId="19D1D43C" w14:textId="77777777" w:rsidR="00E33939" w:rsidRPr="00E33939" w:rsidRDefault="00E33939">
            <w:pPr>
              <w:pStyle w:val="BodyText"/>
              <w:rPr>
                <w:rFonts w:ascii="Times New Roman" w:hAnsi="Times New Roman"/>
              </w:rPr>
            </w:pPr>
            <w:r>
              <w:rPr>
                <w:rFonts w:ascii="Times New Roman" w:hAnsi="Times New Roman" w:hint="eastAsia"/>
              </w:rPr>
              <w:t>Fine with the proposal.</w:t>
            </w:r>
          </w:p>
        </w:tc>
      </w:tr>
      <w:tr w:rsidR="0044025B" w14:paraId="5A65727B" w14:textId="77777777">
        <w:trPr>
          <w:trHeight w:val="90"/>
        </w:trPr>
        <w:tc>
          <w:tcPr>
            <w:tcW w:w="1838" w:type="dxa"/>
          </w:tcPr>
          <w:p w14:paraId="1BAACF38" w14:textId="118DCFAF" w:rsidR="0044025B" w:rsidRDefault="0044025B">
            <w:pPr>
              <w:pStyle w:val="BodyText"/>
              <w:rPr>
                <w:rFonts w:ascii="Times New Roman" w:hAnsi="Times New Roman"/>
              </w:rPr>
            </w:pPr>
            <w:r>
              <w:rPr>
                <w:rFonts w:ascii="Times New Roman" w:hAnsi="Times New Roman"/>
              </w:rPr>
              <w:t>Xiaomi</w:t>
            </w:r>
          </w:p>
        </w:tc>
        <w:tc>
          <w:tcPr>
            <w:tcW w:w="7791" w:type="dxa"/>
          </w:tcPr>
          <w:p w14:paraId="3F7BD9B5" w14:textId="5BCD9C09" w:rsidR="0044025B" w:rsidRDefault="0044025B">
            <w:pPr>
              <w:pStyle w:val="BodyText"/>
              <w:rPr>
                <w:rFonts w:ascii="Times New Roman" w:hAnsi="Times New Roman"/>
              </w:rPr>
            </w:pPr>
            <w:r>
              <w:rPr>
                <w:rFonts w:ascii="Times New Roman" w:hAnsi="Times New Roman" w:hint="eastAsia"/>
              </w:rPr>
              <w:t>T</w:t>
            </w:r>
            <w:r>
              <w:rPr>
                <w:rFonts w:ascii="Times New Roman" w:hAnsi="Times New Roman"/>
              </w:rPr>
              <w:t>he concept of legacy UE needs further clarification: 1) legacy UE is Rel-18 UE 2) legacy UE is any UE doesn’t support NES technique.</w:t>
            </w:r>
          </w:p>
          <w:p w14:paraId="02DC5996" w14:textId="326A23F2" w:rsidR="0044025B" w:rsidRDefault="0044025B">
            <w:pPr>
              <w:pStyle w:val="BodyText"/>
              <w:rPr>
                <w:rFonts w:ascii="Times New Roman" w:hAnsi="Times New Roman"/>
              </w:rPr>
            </w:pPr>
            <w:r>
              <w:rPr>
                <w:rFonts w:ascii="Times New Roman" w:hAnsi="Times New Roman" w:hint="eastAsia"/>
              </w:rPr>
              <w:t>I</w:t>
            </w:r>
            <w:r>
              <w:rPr>
                <w:rFonts w:ascii="Times New Roman" w:hAnsi="Times New Roman"/>
              </w:rPr>
              <w:t>f option 1 is the intention, it is an incomplete proposal.</w:t>
            </w:r>
          </w:p>
        </w:tc>
      </w:tr>
      <w:tr w:rsidR="005F17B4" w14:paraId="6F30E72B" w14:textId="77777777">
        <w:trPr>
          <w:trHeight w:val="90"/>
        </w:trPr>
        <w:tc>
          <w:tcPr>
            <w:tcW w:w="1838" w:type="dxa"/>
          </w:tcPr>
          <w:p w14:paraId="082BC112" w14:textId="074ED224" w:rsidR="005F17B4" w:rsidRDefault="005F17B4">
            <w:pPr>
              <w:pStyle w:val="BodyText"/>
              <w:rPr>
                <w:rFonts w:ascii="Times New Roman" w:hAnsi="Times New Roman"/>
              </w:rPr>
            </w:pPr>
            <w:r>
              <w:rPr>
                <w:rFonts w:ascii="Times New Roman" w:hAnsi="Times New Roman"/>
              </w:rPr>
              <w:t>Sony</w:t>
            </w:r>
          </w:p>
        </w:tc>
        <w:tc>
          <w:tcPr>
            <w:tcW w:w="7791" w:type="dxa"/>
          </w:tcPr>
          <w:p w14:paraId="119A8019" w14:textId="78134773" w:rsidR="005F17B4" w:rsidRDefault="00190157">
            <w:pPr>
              <w:pStyle w:val="BodyText"/>
              <w:rPr>
                <w:rFonts w:ascii="Times New Roman" w:hAnsi="Times New Roman"/>
              </w:rPr>
            </w:pPr>
            <w:r>
              <w:rPr>
                <w:rFonts w:ascii="Times New Roman" w:hAnsi="Times New Roman"/>
              </w:rPr>
              <w:t xml:space="preserve">We are fine the proposal and </w:t>
            </w:r>
            <w:r w:rsidR="00B2369E">
              <w:rPr>
                <w:rFonts w:ascii="Times New Roman" w:hAnsi="Times New Roman"/>
              </w:rPr>
              <w:t>share the same view with Samsung.</w:t>
            </w:r>
          </w:p>
        </w:tc>
      </w:tr>
      <w:tr w:rsidR="00742829" w14:paraId="75A10333" w14:textId="77777777">
        <w:trPr>
          <w:trHeight w:val="90"/>
        </w:trPr>
        <w:tc>
          <w:tcPr>
            <w:tcW w:w="1838" w:type="dxa"/>
          </w:tcPr>
          <w:p w14:paraId="0D6B8AEA" w14:textId="0875F7BE" w:rsidR="00742829" w:rsidRDefault="00742829" w:rsidP="00742829">
            <w:pPr>
              <w:pStyle w:val="BodyText"/>
              <w:rPr>
                <w:rFonts w:ascii="Times New Roman" w:hAnsi="Times New Roman"/>
              </w:rPr>
            </w:pPr>
            <w:r>
              <w:rPr>
                <w:rFonts w:ascii="Times New Roman" w:eastAsia="Malgun Gothic" w:hAnsi="Times New Roman" w:hint="eastAsia"/>
              </w:rPr>
              <w:t>E</w:t>
            </w:r>
            <w:r>
              <w:rPr>
                <w:rFonts w:ascii="Times New Roman" w:eastAsia="Malgun Gothic" w:hAnsi="Times New Roman"/>
              </w:rPr>
              <w:t>TRI</w:t>
            </w:r>
          </w:p>
        </w:tc>
        <w:tc>
          <w:tcPr>
            <w:tcW w:w="7791" w:type="dxa"/>
          </w:tcPr>
          <w:p w14:paraId="71BCDE17" w14:textId="30ADE328" w:rsidR="00742829" w:rsidRDefault="00742829" w:rsidP="00742829">
            <w:pPr>
              <w:pStyle w:val="BodyText"/>
              <w:rPr>
                <w:rFonts w:ascii="Times New Roman" w:hAnsi="Times New Roman"/>
              </w:rPr>
            </w:pPr>
            <w:r>
              <w:rPr>
                <w:rFonts w:ascii="Times New Roman" w:eastAsia="Malgun Gothic" w:hAnsi="Times New Roman" w:hint="eastAsia"/>
              </w:rPr>
              <w:t>F</w:t>
            </w:r>
            <w:r>
              <w:rPr>
                <w:rFonts w:ascii="Times New Roman" w:eastAsia="Malgun Gothic" w:hAnsi="Times New Roman"/>
              </w:rPr>
              <w:t>ine with the proposal.</w:t>
            </w:r>
          </w:p>
        </w:tc>
      </w:tr>
      <w:tr w:rsidR="00AB011C" w14:paraId="35FC7240" w14:textId="77777777">
        <w:trPr>
          <w:trHeight w:val="90"/>
        </w:trPr>
        <w:tc>
          <w:tcPr>
            <w:tcW w:w="1838" w:type="dxa"/>
          </w:tcPr>
          <w:p w14:paraId="5B65D1B2" w14:textId="62E23FAB" w:rsidR="00AB011C" w:rsidRDefault="00AB011C" w:rsidP="00AB011C">
            <w:pPr>
              <w:pStyle w:val="BodyText"/>
              <w:rPr>
                <w:rFonts w:ascii="Times New Roman" w:eastAsia="Malgun Gothic" w:hAnsi="Times New Roman"/>
              </w:rPr>
            </w:pPr>
            <w:r>
              <w:rPr>
                <w:rFonts w:ascii="Times New Roman" w:hAnsi="Times New Roman"/>
              </w:rPr>
              <w:t>Fraunhofer</w:t>
            </w:r>
          </w:p>
        </w:tc>
        <w:tc>
          <w:tcPr>
            <w:tcW w:w="7791" w:type="dxa"/>
          </w:tcPr>
          <w:p w14:paraId="1CB1680E" w14:textId="77777777" w:rsidR="00AB011C" w:rsidRDefault="00AB011C" w:rsidP="00AB011C">
            <w:pPr>
              <w:pStyle w:val="BodyText"/>
              <w:rPr>
                <w:rFonts w:ascii="Times New Roman" w:hAnsi="Times New Roman"/>
              </w:rPr>
            </w:pPr>
            <w:r>
              <w:rPr>
                <w:rFonts w:ascii="Times New Roman" w:hAnsi="Times New Roman"/>
              </w:rPr>
              <w:t xml:space="preserve">We support the proposal. </w:t>
            </w:r>
          </w:p>
          <w:p w14:paraId="6C2A8350" w14:textId="5CF1935D" w:rsidR="00AB011C" w:rsidRDefault="00AB011C" w:rsidP="00AB011C">
            <w:pPr>
              <w:pStyle w:val="BodyText"/>
              <w:rPr>
                <w:rFonts w:ascii="Times New Roman" w:eastAsia="Malgun Gothic" w:hAnsi="Times New Roman"/>
              </w:rPr>
            </w:pPr>
            <w:r>
              <w:rPr>
                <w:rFonts w:ascii="Times New Roman" w:hAnsi="Times New Roman"/>
              </w:rPr>
              <w:t>We share the views expressed above that the impact on legacy UEs would depend on the scenarios, and that there are ways to handle legacy UEs in some relevant scenarios with potential impact. Especially, as we also share the support (under Topic 2.1.3) for considering SSB time domain adaptation in both single-cell and multi-cell scenarios, we think this study is important.</w:t>
            </w:r>
          </w:p>
        </w:tc>
      </w:tr>
      <w:tr w:rsidR="003D4476" w14:paraId="3E18BB8F" w14:textId="77777777">
        <w:trPr>
          <w:trHeight w:val="90"/>
        </w:trPr>
        <w:tc>
          <w:tcPr>
            <w:tcW w:w="1838" w:type="dxa"/>
          </w:tcPr>
          <w:p w14:paraId="7598131B" w14:textId="4072BDCA" w:rsidR="003D4476" w:rsidRDefault="003D4476" w:rsidP="003D4476">
            <w:pPr>
              <w:pStyle w:val="BodyText"/>
              <w:rPr>
                <w:rFonts w:ascii="Times New Roman" w:hAnsi="Times New Roman"/>
              </w:rPr>
            </w:pPr>
            <w:r>
              <w:rPr>
                <w:rFonts w:ascii="Times New Roman" w:hAnsi="Times New Roman" w:hint="eastAsia"/>
              </w:rPr>
              <w:t>D</w:t>
            </w:r>
            <w:r>
              <w:rPr>
                <w:rFonts w:ascii="Times New Roman" w:hAnsi="Times New Roman"/>
              </w:rPr>
              <w:t>CM</w:t>
            </w:r>
          </w:p>
        </w:tc>
        <w:tc>
          <w:tcPr>
            <w:tcW w:w="7791" w:type="dxa"/>
          </w:tcPr>
          <w:p w14:paraId="0CE7B857" w14:textId="77777777" w:rsidR="003D4476" w:rsidRDefault="003D4476" w:rsidP="003D4476">
            <w:pPr>
              <w:pStyle w:val="BodyText"/>
              <w:rPr>
                <w:rFonts w:ascii="Times New Roman" w:hAnsi="Times New Roman"/>
              </w:rPr>
            </w:pPr>
            <w:r>
              <w:rPr>
                <w:rFonts w:ascii="Times New Roman" w:hAnsi="Times New Roman" w:hint="eastAsia"/>
              </w:rPr>
              <w:t>W</w:t>
            </w:r>
            <w:r>
              <w:rPr>
                <w:rFonts w:ascii="Times New Roman" w:hAnsi="Times New Roman"/>
              </w:rPr>
              <w:t>e think before concluding this kind of proposal, RAN1 should identify the applicable scenarios for each SSB adaptation (listed up in topic2.1.1) like topic2.1.3.</w:t>
            </w:r>
          </w:p>
          <w:p w14:paraId="6621E9F1" w14:textId="30979FCC" w:rsidR="003D4476" w:rsidRDefault="003D4476" w:rsidP="003D4476">
            <w:pPr>
              <w:pStyle w:val="BodyText"/>
              <w:rPr>
                <w:rFonts w:ascii="Times New Roman" w:hAnsi="Times New Roman"/>
              </w:rPr>
            </w:pPr>
            <w:r>
              <w:rPr>
                <w:rFonts w:ascii="Times New Roman" w:hAnsi="Times New Roman"/>
              </w:rPr>
              <w:t>Whether SSB adaptation affects the legacy/idle UEs or not depends on the type of adaptation and scenario.</w:t>
            </w:r>
          </w:p>
        </w:tc>
      </w:tr>
      <w:tr w:rsidR="008A774B" w14:paraId="6E067283" w14:textId="77777777">
        <w:trPr>
          <w:trHeight w:val="90"/>
        </w:trPr>
        <w:tc>
          <w:tcPr>
            <w:tcW w:w="1838" w:type="dxa"/>
          </w:tcPr>
          <w:p w14:paraId="4BE1D996" w14:textId="5A6489FD" w:rsidR="008A774B" w:rsidRDefault="008A774B" w:rsidP="008A774B">
            <w:pPr>
              <w:pStyle w:val="BodyText"/>
              <w:rPr>
                <w:rFonts w:ascii="Times New Roman" w:hAnsi="Times New Roman"/>
              </w:rPr>
            </w:pPr>
            <w:r>
              <w:rPr>
                <w:rFonts w:ascii="Times New Roman" w:hAnsi="Times New Roman"/>
              </w:rPr>
              <w:t xml:space="preserve">Moderator </w:t>
            </w:r>
          </w:p>
        </w:tc>
        <w:tc>
          <w:tcPr>
            <w:tcW w:w="7791" w:type="dxa"/>
          </w:tcPr>
          <w:p w14:paraId="326529EF" w14:textId="468C518F" w:rsidR="008A774B" w:rsidRDefault="008A774B" w:rsidP="008A774B">
            <w:pPr>
              <w:pStyle w:val="BodyText"/>
              <w:rPr>
                <w:rFonts w:ascii="Times New Roman" w:hAnsi="Times New Roman"/>
              </w:rPr>
            </w:pPr>
            <w:r>
              <w:rPr>
                <w:rFonts w:ascii="Times New Roman" w:hAnsi="Times New Roman"/>
              </w:rPr>
              <w:t>Based on input from companies, it seems this can be discussed with scenarios.</w:t>
            </w:r>
          </w:p>
        </w:tc>
      </w:tr>
    </w:tbl>
    <w:p w14:paraId="06E3A033" w14:textId="77777777" w:rsidR="009F5674" w:rsidRDefault="009F5674">
      <w:pPr>
        <w:pStyle w:val="BodyText"/>
        <w:rPr>
          <w:rFonts w:ascii="Times New Roman" w:hAnsi="Times New Roman"/>
        </w:rPr>
      </w:pPr>
    </w:p>
    <w:p w14:paraId="65856F62" w14:textId="77777777" w:rsidR="009F5674" w:rsidRDefault="003614E5">
      <w:pPr>
        <w:pStyle w:val="Heading2"/>
        <w:numPr>
          <w:ilvl w:val="0"/>
          <w:numId w:val="0"/>
        </w:numPr>
        <w:ind w:left="576" w:hanging="576"/>
        <w:rPr>
          <w:sz w:val="20"/>
          <w:szCs w:val="20"/>
        </w:rPr>
      </w:pPr>
      <w:r>
        <w:rPr>
          <w:sz w:val="20"/>
          <w:szCs w:val="20"/>
        </w:rPr>
        <w:t>Topic 2.1.5 (Other)</w:t>
      </w:r>
    </w:p>
    <w:p w14:paraId="4B0EFEE8"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Introduction of new SSB burst periodicities &gt;</w:t>
      </w:r>
      <w:proofErr w:type="gramStart"/>
      <w:r>
        <w:rPr>
          <w:rFonts w:ascii="Times New Roman" w:hAnsi="Times New Roman"/>
        </w:rPr>
        <w:t>160ms</w:t>
      </w:r>
      <w:proofErr w:type="gramEnd"/>
    </w:p>
    <w:p w14:paraId="1955F13C"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[CATT][Intel][</w:t>
      </w:r>
      <w:proofErr w:type="spellStart"/>
      <w:r>
        <w:rPr>
          <w:rFonts w:ascii="Times New Roman" w:hAnsi="Times New Roman"/>
        </w:rPr>
        <w:t>Transsion</w:t>
      </w:r>
      <w:proofErr w:type="spellEnd"/>
      <w:proofErr w:type="gramStart"/>
      <w:r>
        <w:rPr>
          <w:rFonts w:ascii="Times New Roman" w:hAnsi="Times New Roman"/>
        </w:rPr>
        <w:t>][</w:t>
      </w:r>
      <w:proofErr w:type="gramEnd"/>
      <w:r>
        <w:rPr>
          <w:rFonts w:ascii="Times New Roman" w:hAnsi="Times New Roman"/>
        </w:rPr>
        <w:t xml:space="preserve">China Telecom (for </w:t>
      </w:r>
      <w:proofErr w:type="spellStart"/>
      <w:r>
        <w:rPr>
          <w:rFonts w:ascii="Times New Roman" w:hAnsi="Times New Roman"/>
        </w:rPr>
        <w:t>Scells</w:t>
      </w:r>
      <w:proofErr w:type="spellEnd"/>
      <w:r>
        <w:rPr>
          <w:rFonts w:ascii="Times New Roman" w:hAnsi="Times New Roman"/>
        </w:rPr>
        <w:t>)]</w:t>
      </w:r>
    </w:p>
    <w:p w14:paraId="1114544E"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SSB burst periodicity assumption for initial </w:t>
      </w:r>
      <w:proofErr w:type="gramStart"/>
      <w:r>
        <w:rPr>
          <w:rFonts w:ascii="Times New Roman" w:hAnsi="Times New Roman"/>
        </w:rPr>
        <w:t>access</w:t>
      </w:r>
      <w:proofErr w:type="gramEnd"/>
      <w:r>
        <w:rPr>
          <w:rFonts w:ascii="Times New Roman" w:hAnsi="Times New Roman"/>
        </w:rPr>
        <w:t xml:space="preserve"> </w:t>
      </w:r>
    </w:p>
    <w:p w14:paraId="53F2EF14"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 xml:space="preserve"> [DCM][Ericsson]</w:t>
      </w:r>
    </w:p>
    <w:p w14:paraId="29CABBB1" w14:textId="77777777" w:rsidR="009F5674" w:rsidRDefault="009F5674">
      <w:pPr>
        <w:pStyle w:val="BodyText"/>
        <w:rPr>
          <w:rFonts w:ascii="Times New Roman" w:hAnsi="Times New Roman"/>
        </w:rPr>
      </w:pPr>
    </w:p>
    <w:p w14:paraId="618F3E94" w14:textId="77777777" w:rsidR="009F5674" w:rsidRDefault="003614E5">
      <w:pPr>
        <w:pStyle w:val="Heading1"/>
      </w:pPr>
      <w:r>
        <w:t>Adaptation of PRACH in time domain</w:t>
      </w:r>
    </w:p>
    <w:p w14:paraId="4F60A655" w14:textId="77777777" w:rsidR="009F5674" w:rsidRDefault="003614E5">
      <w:pPr>
        <w:pStyle w:val="Heading2"/>
        <w:numPr>
          <w:ilvl w:val="0"/>
          <w:numId w:val="0"/>
        </w:numPr>
        <w:ind w:left="576" w:hanging="576"/>
        <w:rPr>
          <w:sz w:val="20"/>
          <w:szCs w:val="20"/>
        </w:rPr>
      </w:pPr>
      <w:r>
        <w:rPr>
          <w:sz w:val="20"/>
          <w:szCs w:val="20"/>
          <w:highlight w:val="yellow"/>
        </w:rPr>
        <w:t>Topic 3.1.1</w:t>
      </w:r>
    </w:p>
    <w:p w14:paraId="49D9DA4D" w14:textId="77777777" w:rsidR="009F5674" w:rsidRDefault="003614E5">
      <w:pPr>
        <w:pStyle w:val="BodyText"/>
        <w:rPr>
          <w:rFonts w:ascii="Times New Roman" w:hAnsi="Times New Roman"/>
        </w:rPr>
      </w:pPr>
      <w:r>
        <w:rPr>
          <w:rFonts w:ascii="Times New Roman" w:hAnsi="Times New Roman"/>
        </w:rPr>
        <w:t xml:space="preserve">For adaptation of PRACH in time-domain, discuss which of the following options to consider for further RAN1 discussion. </w:t>
      </w:r>
    </w:p>
    <w:p w14:paraId="4598AA7E"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additional PRACH resources for NES-capable UEs in addition to existing PRACH resources for legacy </w:t>
      </w:r>
      <w:proofErr w:type="gramStart"/>
      <w:r>
        <w:rPr>
          <w:rFonts w:ascii="Times New Roman" w:hAnsi="Times New Roman"/>
        </w:rPr>
        <w:t>UEs</w:t>
      </w:r>
      <w:proofErr w:type="gramEnd"/>
      <w:r>
        <w:rPr>
          <w:rFonts w:ascii="Times New Roman" w:hAnsi="Times New Roman"/>
        </w:rPr>
        <w:t xml:space="preserve"> </w:t>
      </w:r>
    </w:p>
    <w:p w14:paraId="0CD17A8B"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[LGE][CMCC][HW][vivo][Ericsson][QC] [Honor?]</w:t>
      </w:r>
    </w:p>
    <w:p w14:paraId="5B56E702"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between two PRACH configurations</w:t>
      </w:r>
    </w:p>
    <w:p w14:paraId="2FE920A1"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[CMCC][Oppo]</w:t>
      </w:r>
    </w:p>
    <w:p w14:paraId="1D957F5B"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PRACH periodicity</w:t>
      </w:r>
    </w:p>
    <w:p w14:paraId="0B4388C0"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[Fujitsu][SPRD][IDT][DCM]</w:t>
      </w:r>
    </w:p>
    <w:p w14:paraId="38E1D430"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PRACH configuration</w:t>
      </w:r>
      <w:r>
        <w:t xml:space="preserve"> </w:t>
      </w:r>
      <w:r>
        <w:rPr>
          <w:rFonts w:ascii="Times New Roman" w:hAnsi="Times New Roman"/>
        </w:rPr>
        <w:t>including periodicity and subframe and symbol patterns</w:t>
      </w:r>
    </w:p>
    <w:p w14:paraId="4A96163F"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[DCM]</w:t>
      </w:r>
    </w:p>
    <w:p w14:paraId="7AE03C6F"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PRACH occasions within a period</w:t>
      </w:r>
    </w:p>
    <w:p w14:paraId="077B6E75"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[Fujitsu][IDT]</w:t>
      </w:r>
    </w:p>
    <w:p w14:paraId="254922FF"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PRACH configuration/association period/association pattern period level adaptation </w:t>
      </w:r>
    </w:p>
    <w:p w14:paraId="01D055BA"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[Apple]</w:t>
      </w:r>
    </w:p>
    <w:p w14:paraId="30755FD1"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Aperiodic RACH resources</w:t>
      </w:r>
    </w:p>
    <w:p w14:paraId="21E9A4F4"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[Lenovo]</w:t>
      </w:r>
    </w:p>
    <w:p w14:paraId="1B69EED2"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extending cell DTX operation for </w:t>
      </w:r>
      <w:proofErr w:type="gramStart"/>
      <w:r>
        <w:rPr>
          <w:rFonts w:ascii="Times New Roman" w:hAnsi="Times New Roman"/>
        </w:rPr>
        <w:t>PRACH</w:t>
      </w:r>
      <w:proofErr w:type="gramEnd"/>
    </w:p>
    <w:p w14:paraId="49FBC162"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[Samsung][NEC][Oppo]</w:t>
      </w:r>
    </w:p>
    <w:p w14:paraId="5A36B74C"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Concentrated ROs in time domain</w:t>
      </w:r>
    </w:p>
    <w:p w14:paraId="0022D1A1"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[CATT][Intel]</w:t>
      </w:r>
    </w:p>
    <w:p w14:paraId="72CDEA3A" w14:textId="77777777" w:rsidR="005C01DC" w:rsidRPr="00AA0C75" w:rsidRDefault="005C01DC" w:rsidP="005C01DC">
      <w:pPr>
        <w:pStyle w:val="Heading2"/>
        <w:numPr>
          <w:ilvl w:val="0"/>
          <w:numId w:val="0"/>
        </w:numPr>
        <w:ind w:left="576" w:hanging="576"/>
        <w:rPr>
          <w:sz w:val="20"/>
          <w:szCs w:val="20"/>
        </w:rPr>
      </w:pPr>
      <w:r w:rsidRPr="008A774B">
        <w:rPr>
          <w:sz w:val="20"/>
          <w:szCs w:val="20"/>
          <w:highlight w:val="yellow"/>
        </w:rPr>
        <w:t>Proposal 3.1.1</w:t>
      </w:r>
    </w:p>
    <w:p w14:paraId="609F99F2" w14:textId="77777777" w:rsidR="005C01DC" w:rsidRPr="008A774B" w:rsidRDefault="005C01DC" w:rsidP="005C01DC">
      <w:pPr>
        <w:pStyle w:val="BodyText"/>
        <w:suppressAutoHyphens/>
        <w:spacing w:line="252" w:lineRule="auto"/>
        <w:rPr>
          <w:rFonts w:ascii="Times New Roman" w:hAnsi="Times New Roman"/>
        </w:rPr>
      </w:pPr>
      <w:r w:rsidRPr="008A774B">
        <w:rPr>
          <w:rFonts w:ascii="Times New Roman" w:hAnsi="Times New Roman"/>
        </w:rPr>
        <w:t xml:space="preserve">For adaptation of PRACH in time-domain, consider the following adaptation mechanisms for further </w:t>
      </w:r>
      <w:proofErr w:type="gramStart"/>
      <w:r w:rsidRPr="008A774B">
        <w:rPr>
          <w:rFonts w:ascii="Times New Roman" w:hAnsi="Times New Roman"/>
        </w:rPr>
        <w:t>study</w:t>
      </w:r>
      <w:proofErr w:type="gramEnd"/>
    </w:p>
    <w:p w14:paraId="65E1C1E3" w14:textId="77777777" w:rsidR="005C01DC" w:rsidRPr="008A774B" w:rsidRDefault="005C01DC" w:rsidP="005C01DC">
      <w:pPr>
        <w:pStyle w:val="BodyText"/>
        <w:numPr>
          <w:ilvl w:val="0"/>
          <w:numId w:val="11"/>
        </w:numPr>
        <w:suppressAutoHyphens/>
        <w:spacing w:line="252" w:lineRule="auto"/>
        <w:rPr>
          <w:rFonts w:ascii="Times New Roman" w:hAnsi="Times New Roman"/>
        </w:rPr>
      </w:pPr>
      <w:r w:rsidRPr="008A774B">
        <w:rPr>
          <w:rFonts w:ascii="Times New Roman" w:hAnsi="Times New Roman"/>
        </w:rPr>
        <w:t>Configuration of additional PRACH resources for NES-capable UEs in addition to existing PRACH resources for legacy UEs</w:t>
      </w:r>
    </w:p>
    <w:p w14:paraId="20D80DAA" w14:textId="77777777" w:rsidR="005C01DC" w:rsidRPr="008A774B" w:rsidRDefault="005C01DC" w:rsidP="005C01DC">
      <w:pPr>
        <w:pStyle w:val="BodyText"/>
        <w:numPr>
          <w:ilvl w:val="0"/>
          <w:numId w:val="11"/>
        </w:numPr>
        <w:suppressAutoHyphens/>
        <w:spacing w:line="252" w:lineRule="auto"/>
        <w:rPr>
          <w:rFonts w:ascii="Times New Roman" w:hAnsi="Times New Roman"/>
        </w:rPr>
      </w:pPr>
      <w:r w:rsidRPr="008A774B">
        <w:rPr>
          <w:rFonts w:ascii="Times New Roman" w:hAnsi="Times New Roman"/>
        </w:rPr>
        <w:t>For the additional PRACH resources,</w:t>
      </w:r>
    </w:p>
    <w:p w14:paraId="1B90F153" w14:textId="77777777" w:rsidR="005C01DC" w:rsidRPr="008A774B" w:rsidRDefault="005C01DC" w:rsidP="005C01DC">
      <w:pPr>
        <w:pStyle w:val="BodyText"/>
        <w:numPr>
          <w:ilvl w:val="1"/>
          <w:numId w:val="11"/>
        </w:numPr>
        <w:suppressAutoHyphens/>
        <w:spacing w:line="252" w:lineRule="auto"/>
        <w:rPr>
          <w:rFonts w:ascii="Times New Roman" w:hAnsi="Times New Roman"/>
        </w:rPr>
      </w:pPr>
      <w:r w:rsidRPr="008A774B">
        <w:rPr>
          <w:rFonts w:ascii="Times New Roman" w:hAnsi="Times New Roman"/>
        </w:rPr>
        <w:t>Adaptation of PRACH configuration</w:t>
      </w:r>
      <w:r w:rsidRPr="008A774B">
        <w:t xml:space="preserve"> </w:t>
      </w:r>
      <w:r w:rsidRPr="008A774B">
        <w:rPr>
          <w:rFonts w:ascii="Times New Roman" w:hAnsi="Times New Roman"/>
        </w:rPr>
        <w:t>including periodicity/subframe/symbol patterns</w:t>
      </w:r>
    </w:p>
    <w:p w14:paraId="2286CA55" w14:textId="77777777" w:rsidR="005C01DC" w:rsidRPr="008A774B" w:rsidRDefault="005C01DC" w:rsidP="005C01DC">
      <w:pPr>
        <w:pStyle w:val="BodyText"/>
        <w:numPr>
          <w:ilvl w:val="1"/>
          <w:numId w:val="11"/>
        </w:numPr>
        <w:suppressAutoHyphens/>
        <w:spacing w:line="252" w:lineRule="auto"/>
        <w:rPr>
          <w:rFonts w:ascii="Times New Roman" w:hAnsi="Times New Roman"/>
        </w:rPr>
      </w:pPr>
      <w:r w:rsidRPr="008A774B">
        <w:rPr>
          <w:rFonts w:ascii="Times New Roman" w:hAnsi="Times New Roman"/>
        </w:rPr>
        <w:t>[Adaptation of PRACH occasions within an [</w:t>
      </w:r>
      <w:r w:rsidRPr="008A774B">
        <w:rPr>
          <w:rFonts w:ascii="Times New Roman" w:hAnsi="Times New Roman"/>
          <w:highlight w:val="yellow"/>
        </w:rPr>
        <w:t>association</w:t>
      </w:r>
      <w:r w:rsidRPr="008A774B">
        <w:rPr>
          <w:rFonts w:ascii="Times New Roman" w:hAnsi="Times New Roman"/>
        </w:rPr>
        <w:t>] period]</w:t>
      </w:r>
    </w:p>
    <w:p w14:paraId="280CD5CE" w14:textId="77777777" w:rsidR="005C01DC" w:rsidRPr="008A774B" w:rsidRDefault="005C01DC" w:rsidP="005C01DC">
      <w:pPr>
        <w:pStyle w:val="BodyText"/>
        <w:numPr>
          <w:ilvl w:val="1"/>
          <w:numId w:val="11"/>
        </w:numPr>
        <w:suppressAutoHyphens/>
        <w:spacing w:line="252" w:lineRule="auto"/>
        <w:rPr>
          <w:rFonts w:ascii="Times New Roman" w:hAnsi="Times New Roman"/>
        </w:rPr>
      </w:pPr>
      <w:r w:rsidRPr="008A774B">
        <w:rPr>
          <w:rFonts w:ascii="Times New Roman" w:hAnsi="Times New Roman"/>
        </w:rPr>
        <w:t xml:space="preserve">Adaptation at PRACH configuration/association period/association pattern period level </w:t>
      </w:r>
    </w:p>
    <w:p w14:paraId="0F72F8C9" w14:textId="77777777" w:rsidR="005C01DC" w:rsidRPr="008A774B" w:rsidRDefault="005C01DC" w:rsidP="005C01DC">
      <w:pPr>
        <w:pStyle w:val="BodyText"/>
        <w:numPr>
          <w:ilvl w:val="1"/>
          <w:numId w:val="11"/>
        </w:numPr>
        <w:suppressAutoHyphens/>
        <w:spacing w:line="252" w:lineRule="auto"/>
        <w:rPr>
          <w:rFonts w:ascii="Times New Roman" w:hAnsi="Times New Roman"/>
        </w:rPr>
      </w:pPr>
      <w:r w:rsidRPr="008A774B">
        <w:rPr>
          <w:rFonts w:ascii="Times New Roman" w:hAnsi="Times New Roman"/>
        </w:rPr>
        <w:t xml:space="preserve">Adaptation based on extending cell DTX operation for </w:t>
      </w:r>
      <w:proofErr w:type="gramStart"/>
      <w:r w:rsidRPr="008A774B">
        <w:rPr>
          <w:rFonts w:ascii="Times New Roman" w:hAnsi="Times New Roman"/>
        </w:rPr>
        <w:t>PRACH</w:t>
      </w:r>
      <w:proofErr w:type="gramEnd"/>
    </w:p>
    <w:p w14:paraId="48BEEC4B" w14:textId="77777777" w:rsidR="005C01DC" w:rsidRPr="008A774B" w:rsidRDefault="005C01DC" w:rsidP="005C01DC">
      <w:pPr>
        <w:pStyle w:val="BodyText"/>
        <w:numPr>
          <w:ilvl w:val="1"/>
          <w:numId w:val="11"/>
        </w:numPr>
        <w:suppressAutoHyphens/>
        <w:spacing w:line="252" w:lineRule="auto"/>
        <w:rPr>
          <w:rFonts w:ascii="Times New Roman" w:hAnsi="Times New Roman"/>
        </w:rPr>
      </w:pPr>
      <w:r w:rsidRPr="008A774B">
        <w:rPr>
          <w:rFonts w:ascii="Times New Roman" w:hAnsi="Times New Roman"/>
        </w:rPr>
        <w:t>Concentrating ROs in time domain</w:t>
      </w:r>
    </w:p>
    <w:p w14:paraId="5F7BD8B4" w14:textId="77777777" w:rsidR="005C01DC" w:rsidRDefault="005C01DC" w:rsidP="005C01DC">
      <w:pPr>
        <w:pStyle w:val="BodyText"/>
        <w:numPr>
          <w:ilvl w:val="0"/>
          <w:numId w:val="11"/>
        </w:numPr>
        <w:suppressAutoHyphens/>
        <w:spacing w:line="252" w:lineRule="auto"/>
        <w:rPr>
          <w:rFonts w:ascii="Times New Roman" w:hAnsi="Times New Roman"/>
        </w:rPr>
      </w:pPr>
      <w:r w:rsidRPr="008A774B">
        <w:rPr>
          <w:rFonts w:ascii="Times New Roman" w:hAnsi="Times New Roman"/>
        </w:rPr>
        <w:t xml:space="preserve">Other options are not </w:t>
      </w:r>
      <w:proofErr w:type="gramStart"/>
      <w:r w:rsidRPr="008A774B">
        <w:rPr>
          <w:rFonts w:ascii="Times New Roman" w:hAnsi="Times New Roman"/>
        </w:rPr>
        <w:t>precluded</w:t>
      </w:r>
      <w:proofErr w:type="gramEnd"/>
    </w:p>
    <w:tbl>
      <w:tblPr>
        <w:tblStyle w:val="TableGrid"/>
        <w:tblW w:w="0" w:type="auto"/>
        <w:tblLook w:val="04A0" w:firstRow="1" w:lastRow="0" w:firstColumn="1" w:lastColumn="0" w:noHBand="0" w:noVBand="1"/>
      </w:tblPr>
      <w:tblGrid>
        <w:gridCol w:w="1828"/>
        <w:gridCol w:w="913"/>
        <w:gridCol w:w="6779"/>
      </w:tblGrid>
      <w:tr w:rsidR="00F3552D" w14:paraId="38C8705A" w14:textId="77777777" w:rsidTr="00AD0E4C">
        <w:trPr>
          <w:trHeight w:val="235"/>
        </w:trPr>
        <w:tc>
          <w:tcPr>
            <w:tcW w:w="1828" w:type="dxa"/>
          </w:tcPr>
          <w:p w14:paraId="5DB724BB" w14:textId="77777777" w:rsidR="00F3552D" w:rsidRDefault="00F3552D" w:rsidP="00AD0E4C">
            <w:pPr>
              <w:pStyle w:val="BodyText"/>
              <w:spacing w:after="0"/>
              <w:rPr>
                <w:rFonts w:ascii="Times New Roman" w:hAnsi="Times New Roman"/>
              </w:rPr>
            </w:pPr>
            <w:r>
              <w:rPr>
                <w:rFonts w:ascii="Times New Roman" w:hAnsi="Times New Roman"/>
              </w:rPr>
              <w:t>Company</w:t>
            </w:r>
          </w:p>
        </w:tc>
        <w:tc>
          <w:tcPr>
            <w:tcW w:w="777" w:type="dxa"/>
          </w:tcPr>
          <w:p w14:paraId="56091557" w14:textId="77777777" w:rsidR="00F3552D" w:rsidRDefault="00F3552D" w:rsidP="00AD0E4C">
            <w:pPr>
              <w:pStyle w:val="BodyText"/>
              <w:spacing w:after="0"/>
              <w:rPr>
                <w:rFonts w:ascii="Times New Roman" w:hAnsi="Times New Roman"/>
              </w:rPr>
            </w:pPr>
            <w:r>
              <w:rPr>
                <w:rFonts w:ascii="Times New Roman" w:hAnsi="Times New Roman"/>
              </w:rPr>
              <w:t>Support (Y/N)</w:t>
            </w:r>
          </w:p>
        </w:tc>
        <w:tc>
          <w:tcPr>
            <w:tcW w:w="6779" w:type="dxa"/>
          </w:tcPr>
          <w:p w14:paraId="35848AAA" w14:textId="77777777" w:rsidR="00F3552D" w:rsidRDefault="00F3552D" w:rsidP="00AD0E4C">
            <w:pPr>
              <w:pStyle w:val="BodyText"/>
              <w:spacing w:after="0"/>
              <w:rPr>
                <w:rFonts w:ascii="Times New Roman" w:hAnsi="Times New Roman"/>
              </w:rPr>
            </w:pPr>
            <w:r>
              <w:rPr>
                <w:rFonts w:ascii="Times New Roman" w:hAnsi="Times New Roman"/>
              </w:rPr>
              <w:t>Comments</w:t>
            </w:r>
          </w:p>
        </w:tc>
      </w:tr>
      <w:tr w:rsidR="00F3552D" w14:paraId="2AF4DBBA" w14:textId="77777777" w:rsidTr="00AD0E4C">
        <w:trPr>
          <w:trHeight w:val="235"/>
        </w:trPr>
        <w:tc>
          <w:tcPr>
            <w:tcW w:w="1828" w:type="dxa"/>
          </w:tcPr>
          <w:p w14:paraId="7C8B094E" w14:textId="77777777" w:rsidR="00F3552D" w:rsidRDefault="00F3552D" w:rsidP="00AD0E4C">
            <w:pPr>
              <w:pStyle w:val="BodyText"/>
              <w:spacing w:after="0"/>
              <w:rPr>
                <w:rFonts w:ascii="Times New Roman" w:hAnsi="Times New Roman"/>
              </w:rPr>
            </w:pPr>
            <w:r>
              <w:rPr>
                <w:rFonts w:ascii="Times New Roman" w:hAnsi="Times New Roman"/>
              </w:rPr>
              <w:t>Moderator</w:t>
            </w:r>
          </w:p>
        </w:tc>
        <w:tc>
          <w:tcPr>
            <w:tcW w:w="777" w:type="dxa"/>
          </w:tcPr>
          <w:p w14:paraId="7CF0E2A7" w14:textId="77777777" w:rsidR="00F3552D" w:rsidRDefault="00F3552D" w:rsidP="00AD0E4C">
            <w:pPr>
              <w:pStyle w:val="BodyText"/>
              <w:spacing w:after="0"/>
              <w:rPr>
                <w:rFonts w:ascii="Times New Roman" w:hAnsi="Times New Roman"/>
              </w:rPr>
            </w:pPr>
          </w:p>
        </w:tc>
        <w:tc>
          <w:tcPr>
            <w:tcW w:w="6779" w:type="dxa"/>
          </w:tcPr>
          <w:p w14:paraId="40342178" w14:textId="77777777" w:rsidR="00F3552D" w:rsidRDefault="00F3552D" w:rsidP="00AD0E4C">
            <w:pPr>
              <w:pStyle w:val="BodyText"/>
              <w:spacing w:after="0"/>
              <w:rPr>
                <w:rFonts w:ascii="Times New Roman" w:hAnsi="Times New Roman"/>
              </w:rPr>
            </w:pPr>
          </w:p>
        </w:tc>
      </w:tr>
      <w:tr w:rsidR="00F3552D" w14:paraId="56271613" w14:textId="77777777" w:rsidTr="00AD0E4C">
        <w:trPr>
          <w:trHeight w:val="244"/>
        </w:trPr>
        <w:tc>
          <w:tcPr>
            <w:tcW w:w="1828" w:type="dxa"/>
          </w:tcPr>
          <w:p w14:paraId="0E9E2DF7" w14:textId="77777777" w:rsidR="00F3552D" w:rsidRDefault="00F3552D" w:rsidP="00AD0E4C">
            <w:pPr>
              <w:pStyle w:val="BodyText"/>
              <w:spacing w:after="0"/>
              <w:rPr>
                <w:rFonts w:ascii="Times New Roman" w:hAnsi="Times New Roman"/>
                <w:lang w:eastAsia="ja-JP"/>
              </w:rPr>
            </w:pPr>
          </w:p>
        </w:tc>
        <w:tc>
          <w:tcPr>
            <w:tcW w:w="777" w:type="dxa"/>
          </w:tcPr>
          <w:p w14:paraId="65560377" w14:textId="77777777" w:rsidR="00F3552D" w:rsidRDefault="00F3552D" w:rsidP="00AD0E4C">
            <w:pPr>
              <w:pStyle w:val="BodyText"/>
              <w:spacing w:after="0"/>
              <w:rPr>
                <w:rFonts w:ascii="Times New Roman" w:hAnsi="Times New Roman"/>
                <w:lang w:eastAsia="ja-JP"/>
              </w:rPr>
            </w:pPr>
          </w:p>
        </w:tc>
        <w:tc>
          <w:tcPr>
            <w:tcW w:w="6779" w:type="dxa"/>
          </w:tcPr>
          <w:p w14:paraId="2FCFE8EA" w14:textId="77777777" w:rsidR="00F3552D" w:rsidRDefault="00F3552D" w:rsidP="00AD0E4C">
            <w:pPr>
              <w:pStyle w:val="BodyText"/>
              <w:spacing w:after="0"/>
              <w:rPr>
                <w:rFonts w:ascii="Times New Roman" w:hAnsi="Times New Roman"/>
                <w:lang w:eastAsia="ja-JP"/>
              </w:rPr>
            </w:pPr>
          </w:p>
        </w:tc>
      </w:tr>
      <w:tr w:rsidR="00F3552D" w14:paraId="6A271329" w14:textId="77777777" w:rsidTr="00AD0E4C">
        <w:trPr>
          <w:trHeight w:val="235"/>
        </w:trPr>
        <w:tc>
          <w:tcPr>
            <w:tcW w:w="1828" w:type="dxa"/>
          </w:tcPr>
          <w:p w14:paraId="3486B22B" w14:textId="77777777" w:rsidR="00F3552D" w:rsidRDefault="00F3552D" w:rsidP="00AD0E4C">
            <w:pPr>
              <w:pStyle w:val="BodyText"/>
              <w:spacing w:after="0"/>
              <w:rPr>
                <w:rFonts w:ascii="Times New Roman" w:hAnsi="Times New Roman"/>
              </w:rPr>
            </w:pPr>
          </w:p>
        </w:tc>
        <w:tc>
          <w:tcPr>
            <w:tcW w:w="777" w:type="dxa"/>
          </w:tcPr>
          <w:p w14:paraId="2E6DD83D" w14:textId="77777777" w:rsidR="00F3552D" w:rsidRDefault="00F3552D" w:rsidP="00AD0E4C">
            <w:pPr>
              <w:pStyle w:val="BodyText"/>
              <w:spacing w:after="0"/>
              <w:rPr>
                <w:rFonts w:ascii="Times New Roman" w:hAnsi="Times New Roman"/>
              </w:rPr>
            </w:pPr>
          </w:p>
        </w:tc>
        <w:tc>
          <w:tcPr>
            <w:tcW w:w="6779" w:type="dxa"/>
          </w:tcPr>
          <w:p w14:paraId="470D73FA" w14:textId="77777777" w:rsidR="00F3552D" w:rsidRDefault="00F3552D" w:rsidP="00AD0E4C">
            <w:pPr>
              <w:pStyle w:val="BodyText"/>
              <w:spacing w:after="0"/>
              <w:rPr>
                <w:rFonts w:ascii="Times New Roman" w:hAnsi="Times New Roman"/>
              </w:rPr>
            </w:pPr>
          </w:p>
        </w:tc>
      </w:tr>
      <w:tr w:rsidR="00F3552D" w14:paraId="18B40467" w14:textId="77777777" w:rsidTr="00AD0E4C">
        <w:trPr>
          <w:trHeight w:val="235"/>
        </w:trPr>
        <w:tc>
          <w:tcPr>
            <w:tcW w:w="1828" w:type="dxa"/>
          </w:tcPr>
          <w:p w14:paraId="781707D3" w14:textId="77777777" w:rsidR="00F3552D" w:rsidRDefault="00F3552D" w:rsidP="00AD0E4C">
            <w:pPr>
              <w:pStyle w:val="BodyText"/>
              <w:spacing w:after="0"/>
              <w:rPr>
                <w:rFonts w:ascii="Times New Roman" w:eastAsia="SimSun" w:hAnsi="Times New Roman"/>
              </w:rPr>
            </w:pPr>
          </w:p>
        </w:tc>
        <w:tc>
          <w:tcPr>
            <w:tcW w:w="777" w:type="dxa"/>
          </w:tcPr>
          <w:p w14:paraId="26941421" w14:textId="77777777" w:rsidR="00F3552D" w:rsidRDefault="00F3552D" w:rsidP="00AD0E4C">
            <w:pPr>
              <w:pStyle w:val="BodyText"/>
              <w:spacing w:after="0"/>
              <w:rPr>
                <w:rFonts w:ascii="Times New Roman" w:eastAsia="SimSun" w:hAnsi="Times New Roman"/>
              </w:rPr>
            </w:pPr>
          </w:p>
        </w:tc>
        <w:tc>
          <w:tcPr>
            <w:tcW w:w="6779" w:type="dxa"/>
          </w:tcPr>
          <w:p w14:paraId="19D4EDD0" w14:textId="77777777" w:rsidR="00F3552D" w:rsidRDefault="00F3552D" w:rsidP="00AD0E4C">
            <w:pPr>
              <w:pStyle w:val="BodyText"/>
              <w:spacing w:after="0"/>
              <w:rPr>
                <w:rFonts w:ascii="Times New Roman" w:eastAsia="SimSun" w:hAnsi="Times New Roman"/>
              </w:rPr>
            </w:pPr>
          </w:p>
        </w:tc>
      </w:tr>
    </w:tbl>
    <w:p w14:paraId="36111ABD" w14:textId="77777777" w:rsidR="00410EE9" w:rsidRDefault="00410EE9" w:rsidP="00410EE9">
      <w:pPr>
        <w:pStyle w:val="BodyText"/>
        <w:suppressAutoHyphens/>
        <w:spacing w:line="252" w:lineRule="auto"/>
        <w:rPr>
          <w:rFonts w:ascii="Times New Roman" w:hAnsi="Times New Roman"/>
        </w:rPr>
      </w:pPr>
    </w:p>
    <w:p w14:paraId="05A12124" w14:textId="77777777" w:rsidR="00410EE9" w:rsidRPr="00AA0C75" w:rsidRDefault="00410EE9" w:rsidP="00410EE9">
      <w:pPr>
        <w:pStyle w:val="Heading2"/>
        <w:numPr>
          <w:ilvl w:val="0"/>
          <w:numId w:val="0"/>
        </w:numPr>
        <w:ind w:left="576" w:hanging="576"/>
        <w:rPr>
          <w:sz w:val="20"/>
          <w:szCs w:val="20"/>
        </w:rPr>
      </w:pPr>
      <w:r w:rsidRPr="0039417B">
        <w:rPr>
          <w:sz w:val="20"/>
          <w:szCs w:val="20"/>
          <w:highlight w:val="cyan"/>
        </w:rPr>
        <w:t>Proposal 3.1.1-</w:t>
      </w:r>
      <w:proofErr w:type="gramStart"/>
      <w:r w:rsidRPr="0039417B">
        <w:rPr>
          <w:sz w:val="20"/>
          <w:szCs w:val="20"/>
          <w:highlight w:val="cyan"/>
        </w:rPr>
        <w:t>updated</w:t>
      </w:r>
      <w:proofErr w:type="gramEnd"/>
    </w:p>
    <w:p w14:paraId="118115B5" w14:textId="77777777" w:rsidR="00410EE9" w:rsidRPr="008A774B" w:rsidRDefault="00410EE9" w:rsidP="00410EE9">
      <w:pPr>
        <w:pStyle w:val="BodyText"/>
        <w:suppressAutoHyphens/>
        <w:spacing w:line="252" w:lineRule="auto"/>
        <w:rPr>
          <w:rFonts w:ascii="Times New Roman" w:hAnsi="Times New Roman"/>
        </w:rPr>
      </w:pPr>
      <w:r w:rsidRPr="008A774B">
        <w:rPr>
          <w:rFonts w:ascii="Times New Roman" w:hAnsi="Times New Roman"/>
        </w:rPr>
        <w:t xml:space="preserve">For adaptation of PRACH in time-domain, consider the following adaptation mechanisms for further </w:t>
      </w:r>
      <w:proofErr w:type="gramStart"/>
      <w:r w:rsidRPr="008A774B">
        <w:rPr>
          <w:rFonts w:ascii="Times New Roman" w:hAnsi="Times New Roman"/>
        </w:rPr>
        <w:t>study</w:t>
      </w:r>
      <w:proofErr w:type="gramEnd"/>
    </w:p>
    <w:p w14:paraId="202A7A00" w14:textId="77777777" w:rsidR="00410EE9" w:rsidRDefault="00410EE9" w:rsidP="00410EE9">
      <w:pPr>
        <w:pStyle w:val="BodyText"/>
        <w:numPr>
          <w:ilvl w:val="0"/>
          <w:numId w:val="11"/>
        </w:numPr>
        <w:suppressAutoHyphens/>
        <w:spacing w:line="252" w:lineRule="auto"/>
        <w:rPr>
          <w:rFonts w:ascii="Times New Roman" w:hAnsi="Times New Roman"/>
        </w:rPr>
      </w:pPr>
      <w:r>
        <w:rPr>
          <w:rFonts w:ascii="Times New Roman" w:hAnsi="Times New Roman"/>
        </w:rPr>
        <w:t>Adaptation based on c</w:t>
      </w:r>
      <w:r w:rsidRPr="008A774B">
        <w:rPr>
          <w:rFonts w:ascii="Times New Roman" w:hAnsi="Times New Roman"/>
        </w:rPr>
        <w:t>onfiguration of additional</w:t>
      </w:r>
      <w:r>
        <w:rPr>
          <w:rFonts w:ascii="Times New Roman" w:hAnsi="Times New Roman"/>
        </w:rPr>
        <w:t xml:space="preserve">[/different] </w:t>
      </w:r>
      <w:r w:rsidRPr="008A774B">
        <w:rPr>
          <w:rFonts w:ascii="Times New Roman" w:hAnsi="Times New Roman"/>
        </w:rPr>
        <w:t>PRACH resources for NES-capable UEs in addition to PRACH resources for legacy UEs</w:t>
      </w:r>
      <w:r>
        <w:rPr>
          <w:rFonts w:ascii="Times New Roman" w:hAnsi="Times New Roman"/>
        </w:rPr>
        <w:t xml:space="preserve"> (if any)</w:t>
      </w:r>
    </w:p>
    <w:p w14:paraId="18972326" w14:textId="77777777" w:rsidR="00410EE9" w:rsidRDefault="00410EE9" w:rsidP="00410EE9">
      <w:pPr>
        <w:pStyle w:val="BodyText"/>
        <w:numPr>
          <w:ilvl w:val="1"/>
          <w:numId w:val="11"/>
        </w:numPr>
        <w:suppressAutoHyphens/>
        <w:spacing w:line="252" w:lineRule="auto"/>
        <w:rPr>
          <w:rFonts w:ascii="Times New Roman" w:hAnsi="Times New Roman"/>
        </w:rPr>
      </w:pPr>
      <w:r>
        <w:rPr>
          <w:rFonts w:ascii="Times New Roman" w:hAnsi="Times New Roman"/>
        </w:rPr>
        <w:t>Note: NES-capable UEs can use both additional PRACH resources and PRACH resources for legacy UEs</w:t>
      </w:r>
    </w:p>
    <w:p w14:paraId="792C37C7" w14:textId="77777777" w:rsidR="00410EE9" w:rsidRPr="008A774B" w:rsidRDefault="00410EE9" w:rsidP="00410EE9">
      <w:pPr>
        <w:pStyle w:val="BodyText"/>
        <w:numPr>
          <w:ilvl w:val="0"/>
          <w:numId w:val="11"/>
        </w:numPr>
        <w:suppressAutoHyphens/>
        <w:spacing w:line="252" w:lineRule="auto"/>
        <w:rPr>
          <w:rFonts w:ascii="Times New Roman" w:hAnsi="Times New Roman"/>
        </w:rPr>
      </w:pPr>
      <w:r w:rsidRPr="008A774B">
        <w:rPr>
          <w:rFonts w:ascii="Times New Roman" w:hAnsi="Times New Roman"/>
        </w:rPr>
        <w:t>For the additional PRACH resources,</w:t>
      </w:r>
    </w:p>
    <w:p w14:paraId="3064B85E" w14:textId="77777777" w:rsidR="00410EE9" w:rsidRPr="008A774B" w:rsidRDefault="00410EE9" w:rsidP="00410EE9">
      <w:pPr>
        <w:pStyle w:val="BodyText"/>
        <w:numPr>
          <w:ilvl w:val="1"/>
          <w:numId w:val="11"/>
        </w:numPr>
        <w:suppressAutoHyphens/>
        <w:spacing w:line="252" w:lineRule="auto"/>
        <w:rPr>
          <w:rFonts w:ascii="Times New Roman" w:hAnsi="Times New Roman"/>
        </w:rPr>
      </w:pPr>
      <w:r w:rsidRPr="008A774B">
        <w:rPr>
          <w:rFonts w:ascii="Times New Roman" w:hAnsi="Times New Roman"/>
        </w:rPr>
        <w:t xml:space="preserve">Adaptation of </w:t>
      </w:r>
      <w:r>
        <w:rPr>
          <w:rFonts w:ascii="Times New Roman" w:hAnsi="Times New Roman"/>
        </w:rPr>
        <w:t xml:space="preserve">PRACH configuration </w:t>
      </w:r>
      <w:r w:rsidRPr="008A774B">
        <w:rPr>
          <w:rFonts w:ascii="Times New Roman" w:hAnsi="Times New Roman"/>
        </w:rPr>
        <w:t>periodicity/</w:t>
      </w:r>
      <w:r>
        <w:rPr>
          <w:rFonts w:ascii="Times New Roman" w:hAnsi="Times New Roman"/>
        </w:rPr>
        <w:t xml:space="preserve">PRACH occasion </w:t>
      </w:r>
    </w:p>
    <w:p w14:paraId="2301B75B" w14:textId="77777777" w:rsidR="00410EE9" w:rsidRPr="008A774B" w:rsidRDefault="00410EE9" w:rsidP="00410EE9">
      <w:pPr>
        <w:pStyle w:val="BodyText"/>
        <w:numPr>
          <w:ilvl w:val="1"/>
          <w:numId w:val="11"/>
        </w:numPr>
        <w:suppressAutoHyphens/>
        <w:spacing w:line="252" w:lineRule="auto"/>
        <w:rPr>
          <w:rFonts w:ascii="Times New Roman" w:hAnsi="Times New Roman"/>
        </w:rPr>
      </w:pPr>
      <w:r w:rsidRPr="008A774B">
        <w:rPr>
          <w:rFonts w:ascii="Times New Roman" w:hAnsi="Times New Roman"/>
        </w:rPr>
        <w:t xml:space="preserve">Adaptation at PRACH configuration/association period/association pattern period level </w:t>
      </w:r>
      <w:r>
        <w:rPr>
          <w:rFonts w:ascii="Times New Roman" w:hAnsi="Times New Roman"/>
        </w:rPr>
        <w:t>and SSB to RO mapping cycle</w:t>
      </w:r>
    </w:p>
    <w:p w14:paraId="13E3E34C" w14:textId="77777777" w:rsidR="00410EE9" w:rsidRPr="008A774B" w:rsidRDefault="00410EE9" w:rsidP="00410EE9">
      <w:pPr>
        <w:pStyle w:val="BodyText"/>
        <w:numPr>
          <w:ilvl w:val="1"/>
          <w:numId w:val="11"/>
        </w:numPr>
        <w:suppressAutoHyphens/>
        <w:spacing w:line="252" w:lineRule="auto"/>
        <w:rPr>
          <w:rFonts w:ascii="Times New Roman" w:hAnsi="Times New Roman"/>
        </w:rPr>
      </w:pPr>
      <w:r w:rsidRPr="008A774B">
        <w:rPr>
          <w:rFonts w:ascii="Times New Roman" w:hAnsi="Times New Roman"/>
        </w:rPr>
        <w:t>Adaptation based on extending cell D</w:t>
      </w:r>
      <w:r>
        <w:rPr>
          <w:rFonts w:ascii="Times New Roman" w:hAnsi="Times New Roman"/>
        </w:rPr>
        <w:t>R</w:t>
      </w:r>
      <w:r w:rsidRPr="008A774B">
        <w:rPr>
          <w:rFonts w:ascii="Times New Roman" w:hAnsi="Times New Roman"/>
        </w:rPr>
        <w:t xml:space="preserve">X operation for </w:t>
      </w:r>
      <w:proofErr w:type="gramStart"/>
      <w:r w:rsidRPr="008A774B">
        <w:rPr>
          <w:rFonts w:ascii="Times New Roman" w:hAnsi="Times New Roman"/>
        </w:rPr>
        <w:t>PRACH</w:t>
      </w:r>
      <w:proofErr w:type="gramEnd"/>
    </w:p>
    <w:p w14:paraId="289387CB" w14:textId="77777777" w:rsidR="00410EE9" w:rsidRPr="008A774B" w:rsidRDefault="00410EE9" w:rsidP="00410EE9">
      <w:pPr>
        <w:pStyle w:val="BodyText"/>
        <w:numPr>
          <w:ilvl w:val="1"/>
          <w:numId w:val="11"/>
        </w:numPr>
        <w:suppressAutoHyphens/>
        <w:spacing w:line="252" w:lineRule="auto"/>
        <w:rPr>
          <w:rFonts w:ascii="Times New Roman" w:hAnsi="Times New Roman"/>
        </w:rPr>
      </w:pPr>
      <w:r w:rsidRPr="008A774B">
        <w:rPr>
          <w:rFonts w:ascii="Times New Roman" w:hAnsi="Times New Roman"/>
        </w:rPr>
        <w:t>Concentrating ROs in time domain</w:t>
      </w:r>
    </w:p>
    <w:p w14:paraId="3ECD3E87" w14:textId="77777777" w:rsidR="00410EE9" w:rsidRPr="008A774B" w:rsidRDefault="00410EE9" w:rsidP="00410EE9">
      <w:pPr>
        <w:pStyle w:val="BodyText"/>
        <w:numPr>
          <w:ilvl w:val="0"/>
          <w:numId w:val="11"/>
        </w:numPr>
        <w:suppressAutoHyphens/>
        <w:spacing w:line="252" w:lineRule="auto"/>
        <w:rPr>
          <w:rFonts w:ascii="Times New Roman" w:hAnsi="Times New Roman"/>
        </w:rPr>
      </w:pPr>
      <w:r w:rsidRPr="008A774B">
        <w:rPr>
          <w:rFonts w:ascii="Times New Roman" w:hAnsi="Times New Roman"/>
        </w:rPr>
        <w:t xml:space="preserve">Other options are not </w:t>
      </w:r>
      <w:proofErr w:type="gramStart"/>
      <w:r w:rsidRPr="008A774B">
        <w:rPr>
          <w:rFonts w:ascii="Times New Roman" w:hAnsi="Times New Roman"/>
        </w:rPr>
        <w:t>precluded</w:t>
      </w:r>
      <w:proofErr w:type="gramEnd"/>
    </w:p>
    <w:p w14:paraId="0E704F5B" w14:textId="77777777" w:rsidR="00410EE9" w:rsidRPr="008A774B" w:rsidRDefault="00410EE9" w:rsidP="00410EE9">
      <w:pPr>
        <w:pStyle w:val="BodyText"/>
        <w:suppressAutoHyphens/>
        <w:spacing w:line="252" w:lineRule="auto"/>
        <w:rPr>
          <w:rFonts w:ascii="Times New Roman" w:hAnsi="Times New Roman"/>
        </w:rPr>
      </w:pPr>
    </w:p>
    <w:p w14:paraId="52D0B9FF" w14:textId="77777777" w:rsidR="009F5674" w:rsidRDefault="009F5674" w:rsidP="005C01DC">
      <w:pPr>
        <w:pStyle w:val="BodyText"/>
        <w:suppressAutoHyphens/>
        <w:spacing w:line="252" w:lineRule="auto"/>
        <w:rPr>
          <w:rFonts w:ascii="Times New Roman" w:hAnsi="Times New Roman"/>
        </w:rPr>
      </w:pPr>
    </w:p>
    <w:p w14:paraId="2C7C416F" w14:textId="77777777" w:rsidR="009F5674" w:rsidRDefault="003614E5">
      <w:pPr>
        <w:pStyle w:val="Heading2"/>
        <w:numPr>
          <w:ilvl w:val="0"/>
          <w:numId w:val="0"/>
        </w:numPr>
        <w:ind w:left="576" w:hanging="576"/>
        <w:rPr>
          <w:sz w:val="20"/>
          <w:szCs w:val="20"/>
        </w:rPr>
      </w:pPr>
      <w:r>
        <w:rPr>
          <w:sz w:val="20"/>
          <w:szCs w:val="20"/>
        </w:rPr>
        <w:t>Topic 3.1.2</w:t>
      </w:r>
    </w:p>
    <w:p w14:paraId="35E7005D" w14:textId="77777777" w:rsidR="009F5674" w:rsidRDefault="003614E5">
      <w:pPr>
        <w:pStyle w:val="BodyText"/>
        <w:rPr>
          <w:rFonts w:ascii="Times New Roman" w:hAnsi="Times New Roman"/>
        </w:rPr>
      </w:pPr>
      <w:r>
        <w:rPr>
          <w:rFonts w:ascii="Times New Roman" w:hAnsi="Times New Roman"/>
        </w:rPr>
        <w:t xml:space="preserve">For indication of adaptation of PRACH in time-domain, discuss which of the following to consider for further RAN1 discussion. </w:t>
      </w:r>
    </w:p>
    <w:p w14:paraId="7A05BCBC"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Dynamic (L1/L2 </w:t>
      </w:r>
      <w:proofErr w:type="spellStart"/>
      <w:r>
        <w:rPr>
          <w:rFonts w:ascii="Times New Roman" w:hAnsi="Times New Roman"/>
        </w:rPr>
        <w:t>signalling</w:t>
      </w:r>
      <w:proofErr w:type="spellEnd"/>
      <w:r>
        <w:rPr>
          <w:rFonts w:ascii="Times New Roman" w:hAnsi="Times New Roman"/>
        </w:rPr>
        <w:t>)</w:t>
      </w:r>
    </w:p>
    <w:p w14:paraId="4926670A"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[Xiaomi][LG][DCM][ZTE][vivo][Ericsson][Sharp][Google]</w:t>
      </w:r>
    </w:p>
    <w:p w14:paraId="614BD674"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Semi-static adaptation</w:t>
      </w:r>
    </w:p>
    <w:p w14:paraId="356F0897"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w:t>
      </w:r>
    </w:p>
    <w:p w14:paraId="7FA96AA2"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according to a condition</w:t>
      </w:r>
    </w:p>
    <w:p w14:paraId="216CCAA1"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w:t>
      </w:r>
    </w:p>
    <w:p w14:paraId="65A64D0A"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Reuse existing </w:t>
      </w:r>
      <w:proofErr w:type="gramStart"/>
      <w:r>
        <w:rPr>
          <w:rFonts w:ascii="Times New Roman" w:hAnsi="Times New Roman"/>
        </w:rPr>
        <w:t>signaling</w:t>
      </w:r>
      <w:proofErr w:type="gramEnd"/>
    </w:p>
    <w:p w14:paraId="37E66E92"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w:t>
      </w:r>
    </w:p>
    <w:p w14:paraId="1E2CAD22"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Reuse/extend existing </w:t>
      </w:r>
      <w:proofErr w:type="gramStart"/>
      <w:r>
        <w:rPr>
          <w:rFonts w:ascii="Times New Roman" w:hAnsi="Times New Roman"/>
        </w:rPr>
        <w:t>signaling</w:t>
      </w:r>
      <w:proofErr w:type="gramEnd"/>
    </w:p>
    <w:p w14:paraId="32FABFE1"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[FW]</w:t>
      </w:r>
    </w:p>
    <w:p w14:paraId="589FDC00" w14:textId="77777777" w:rsidR="009F5674" w:rsidRDefault="003614E5">
      <w:pPr>
        <w:pStyle w:val="Heading2"/>
        <w:numPr>
          <w:ilvl w:val="0"/>
          <w:numId w:val="0"/>
        </w:numPr>
        <w:ind w:left="576" w:hanging="576"/>
        <w:rPr>
          <w:sz w:val="20"/>
          <w:szCs w:val="20"/>
        </w:rPr>
      </w:pPr>
      <w:r>
        <w:rPr>
          <w:sz w:val="20"/>
          <w:szCs w:val="20"/>
        </w:rPr>
        <w:t>Topic 3.1.3</w:t>
      </w:r>
    </w:p>
    <w:p w14:paraId="07C7CDDC" w14:textId="77777777" w:rsidR="009F5674" w:rsidRDefault="003614E5">
      <w:pPr>
        <w:pStyle w:val="BodyText"/>
        <w:rPr>
          <w:rFonts w:ascii="Times New Roman" w:hAnsi="Times New Roman"/>
        </w:rPr>
      </w:pPr>
      <w:r>
        <w:rPr>
          <w:rFonts w:ascii="Times New Roman" w:hAnsi="Times New Roman"/>
        </w:rPr>
        <w:t>For adaptation of PRACH in time-domain, discuss which of the scenarios to consider for further RAN1 discussion.</w:t>
      </w:r>
    </w:p>
    <w:p w14:paraId="17312CF1" w14:textId="77777777" w:rsidR="009F5674" w:rsidRDefault="003614E5">
      <w:pPr>
        <w:pStyle w:val="BodyText"/>
        <w:rPr>
          <w:rFonts w:ascii="Times New Roman" w:hAnsi="Times New Roman"/>
        </w:rPr>
      </w:pPr>
      <w:r>
        <w:rPr>
          <w:rFonts w:ascii="Times New Roman" w:hAnsi="Times New Roman"/>
        </w:rPr>
        <w:t xml:space="preserve"> </w:t>
      </w:r>
    </w:p>
    <w:p w14:paraId="5495DFFC" w14:textId="77777777" w:rsidR="009F5674" w:rsidRDefault="003614E5">
      <w:pPr>
        <w:pStyle w:val="BodyText"/>
        <w:numPr>
          <w:ilvl w:val="0"/>
          <w:numId w:val="12"/>
        </w:numPr>
        <w:rPr>
          <w:rFonts w:ascii="Times New Roman" w:hAnsi="Times New Roman"/>
        </w:rPr>
      </w:pPr>
      <w:r>
        <w:rPr>
          <w:rFonts w:ascii="Times New Roman" w:hAnsi="Times New Roman"/>
        </w:rPr>
        <w:t xml:space="preserve">CBRA, CFRA, including 4-step and 2-step </w:t>
      </w:r>
      <w:proofErr w:type="gramStart"/>
      <w:r>
        <w:rPr>
          <w:rFonts w:ascii="Times New Roman" w:hAnsi="Times New Roman"/>
        </w:rPr>
        <w:t>RACH</w:t>
      </w:r>
      <w:proofErr w:type="gramEnd"/>
    </w:p>
    <w:p w14:paraId="14BE9680" w14:textId="77777777" w:rsidR="009F5674" w:rsidRDefault="003614E5">
      <w:pPr>
        <w:pStyle w:val="BodyText"/>
        <w:numPr>
          <w:ilvl w:val="1"/>
          <w:numId w:val="12"/>
        </w:numPr>
        <w:rPr>
          <w:rFonts w:ascii="Times New Roman" w:hAnsi="Times New Roman"/>
        </w:rPr>
      </w:pPr>
      <w:r>
        <w:rPr>
          <w:rFonts w:ascii="Times New Roman" w:hAnsi="Times New Roman"/>
        </w:rPr>
        <w:t>[Xiaomi]</w:t>
      </w:r>
    </w:p>
    <w:p w14:paraId="6EA058B5" w14:textId="77777777" w:rsidR="009F5674" w:rsidRDefault="003614E5">
      <w:pPr>
        <w:pStyle w:val="BodyText"/>
        <w:numPr>
          <w:ilvl w:val="0"/>
          <w:numId w:val="12"/>
        </w:numPr>
        <w:rPr>
          <w:rFonts w:ascii="Times New Roman" w:hAnsi="Times New Roman"/>
        </w:rPr>
      </w:pPr>
      <w:r>
        <w:rPr>
          <w:rFonts w:ascii="Times New Roman" w:hAnsi="Times New Roman"/>
        </w:rPr>
        <w:t>Both idle and connected mode UE</w:t>
      </w:r>
    </w:p>
    <w:p w14:paraId="1877F80A" w14:textId="77777777" w:rsidR="009F5674" w:rsidRDefault="003614E5">
      <w:pPr>
        <w:pStyle w:val="BodyText"/>
        <w:numPr>
          <w:ilvl w:val="1"/>
          <w:numId w:val="12"/>
        </w:numPr>
        <w:rPr>
          <w:rFonts w:ascii="Times New Roman" w:hAnsi="Times New Roman"/>
        </w:rPr>
      </w:pPr>
      <w:r>
        <w:rPr>
          <w:rFonts w:ascii="Times New Roman" w:hAnsi="Times New Roman"/>
        </w:rPr>
        <w:t>[DCM][SPRD]</w:t>
      </w:r>
    </w:p>
    <w:p w14:paraId="4D735AD8" w14:textId="77777777" w:rsidR="009F5674" w:rsidRDefault="003614E5">
      <w:pPr>
        <w:pStyle w:val="BodyText"/>
        <w:numPr>
          <w:ilvl w:val="0"/>
          <w:numId w:val="12"/>
        </w:numPr>
        <w:rPr>
          <w:rFonts w:ascii="Times New Roman" w:hAnsi="Times New Roman"/>
        </w:rPr>
      </w:pPr>
      <w:r>
        <w:rPr>
          <w:rFonts w:ascii="Times New Roman" w:hAnsi="Times New Roman"/>
        </w:rPr>
        <w:t xml:space="preserve">Prioritize use case based on </w:t>
      </w:r>
      <w:proofErr w:type="gramStart"/>
      <w:r>
        <w:rPr>
          <w:rFonts w:ascii="Times New Roman" w:hAnsi="Times New Roman"/>
        </w:rPr>
        <w:t>load</w:t>
      </w:r>
      <w:proofErr w:type="gramEnd"/>
      <w:r>
        <w:rPr>
          <w:rFonts w:ascii="Times New Roman" w:hAnsi="Times New Roman"/>
        </w:rPr>
        <w:t xml:space="preserve"> </w:t>
      </w:r>
    </w:p>
    <w:p w14:paraId="5D70E7AF" w14:textId="77777777" w:rsidR="009F5674" w:rsidRDefault="003614E5">
      <w:pPr>
        <w:pStyle w:val="BodyText"/>
        <w:numPr>
          <w:ilvl w:val="1"/>
          <w:numId w:val="12"/>
        </w:numPr>
        <w:rPr>
          <w:rFonts w:ascii="Times New Roman" w:hAnsi="Times New Roman"/>
        </w:rPr>
      </w:pPr>
      <w:r>
        <w:rPr>
          <w:rFonts w:ascii="Times New Roman" w:hAnsi="Times New Roman"/>
        </w:rPr>
        <w:t>[Nokia]</w:t>
      </w:r>
    </w:p>
    <w:p w14:paraId="4F750EE6" w14:textId="77777777" w:rsidR="009F5674" w:rsidRDefault="003614E5">
      <w:pPr>
        <w:pStyle w:val="BodyText"/>
        <w:numPr>
          <w:ilvl w:val="0"/>
          <w:numId w:val="12"/>
        </w:numPr>
        <w:rPr>
          <w:rFonts w:ascii="Times New Roman" w:hAnsi="Times New Roman"/>
        </w:rPr>
      </w:pPr>
      <w:r>
        <w:rPr>
          <w:rFonts w:ascii="Times New Roman" w:hAnsi="Times New Roman"/>
        </w:rPr>
        <w:t xml:space="preserve">Include PRACH occasions for random </w:t>
      </w:r>
      <w:proofErr w:type="gramStart"/>
      <w:r>
        <w:rPr>
          <w:rFonts w:ascii="Times New Roman" w:hAnsi="Times New Roman"/>
        </w:rPr>
        <w:t>access</w:t>
      </w:r>
      <w:proofErr w:type="gramEnd"/>
    </w:p>
    <w:p w14:paraId="58C95DBA" w14:textId="77777777" w:rsidR="009F5674" w:rsidRDefault="003614E5">
      <w:pPr>
        <w:pStyle w:val="BodyText"/>
        <w:numPr>
          <w:ilvl w:val="1"/>
          <w:numId w:val="12"/>
        </w:numPr>
        <w:rPr>
          <w:rFonts w:ascii="Times New Roman" w:hAnsi="Times New Roman"/>
        </w:rPr>
      </w:pPr>
      <w:r>
        <w:rPr>
          <w:rFonts w:ascii="Times New Roman" w:hAnsi="Times New Roman"/>
        </w:rPr>
        <w:t>[ZTE]</w:t>
      </w:r>
    </w:p>
    <w:p w14:paraId="401D900C" w14:textId="77777777" w:rsidR="009F5674" w:rsidRDefault="003614E5">
      <w:pPr>
        <w:pStyle w:val="BodyText"/>
        <w:numPr>
          <w:ilvl w:val="0"/>
          <w:numId w:val="12"/>
        </w:numPr>
        <w:rPr>
          <w:rFonts w:ascii="Times New Roman" w:hAnsi="Times New Roman"/>
        </w:rPr>
      </w:pPr>
      <w:r>
        <w:rPr>
          <w:rFonts w:ascii="Times New Roman" w:hAnsi="Times New Roman"/>
        </w:rPr>
        <w:t>Limit New PRACH periodicities to {20ms,40ms}</w:t>
      </w:r>
    </w:p>
    <w:p w14:paraId="492BF047" w14:textId="77777777" w:rsidR="009F5674" w:rsidRDefault="003614E5">
      <w:pPr>
        <w:pStyle w:val="BodyText"/>
        <w:numPr>
          <w:ilvl w:val="1"/>
          <w:numId w:val="12"/>
        </w:numPr>
        <w:rPr>
          <w:rFonts w:ascii="Times New Roman" w:hAnsi="Times New Roman"/>
        </w:rPr>
      </w:pPr>
      <w:r>
        <w:rPr>
          <w:rFonts w:ascii="Times New Roman" w:hAnsi="Times New Roman"/>
        </w:rPr>
        <w:t>[Lenovo]</w:t>
      </w:r>
    </w:p>
    <w:p w14:paraId="35ADBE6B" w14:textId="77777777" w:rsidR="009F5674" w:rsidRDefault="003614E5">
      <w:pPr>
        <w:pStyle w:val="BodyText"/>
        <w:numPr>
          <w:ilvl w:val="0"/>
          <w:numId w:val="12"/>
        </w:numPr>
        <w:rPr>
          <w:rFonts w:ascii="Times New Roman" w:hAnsi="Times New Roman"/>
        </w:rPr>
      </w:pPr>
      <w:r>
        <w:rPr>
          <w:rFonts w:ascii="Times New Roman" w:hAnsi="Times New Roman"/>
        </w:rPr>
        <w:t xml:space="preserve">Discuss applicability for a feature/feature </w:t>
      </w:r>
      <w:proofErr w:type="gramStart"/>
      <w:r>
        <w:rPr>
          <w:rFonts w:ascii="Times New Roman" w:hAnsi="Times New Roman"/>
        </w:rPr>
        <w:t>combination</w:t>
      </w:r>
      <w:proofErr w:type="gramEnd"/>
    </w:p>
    <w:p w14:paraId="656ED48D" w14:textId="77777777" w:rsidR="009F5674" w:rsidRDefault="003614E5">
      <w:pPr>
        <w:pStyle w:val="BodyText"/>
        <w:numPr>
          <w:ilvl w:val="1"/>
          <w:numId w:val="12"/>
        </w:numPr>
        <w:rPr>
          <w:rFonts w:ascii="Times New Roman" w:hAnsi="Times New Roman"/>
        </w:rPr>
      </w:pPr>
      <w:r>
        <w:rPr>
          <w:rFonts w:ascii="Times New Roman" w:hAnsi="Times New Roman"/>
        </w:rPr>
        <w:t>[Lenovo]</w:t>
      </w:r>
    </w:p>
    <w:p w14:paraId="67DD2293" w14:textId="77777777" w:rsidR="009F5674" w:rsidRDefault="009F5674">
      <w:pPr>
        <w:pStyle w:val="BodyText"/>
        <w:rPr>
          <w:rFonts w:ascii="Times New Roman" w:hAnsi="Times New Roman"/>
        </w:rPr>
      </w:pPr>
    </w:p>
    <w:p w14:paraId="29845D30" w14:textId="77777777" w:rsidR="009F5674" w:rsidRDefault="003614E5">
      <w:pPr>
        <w:pStyle w:val="Heading2"/>
        <w:numPr>
          <w:ilvl w:val="0"/>
          <w:numId w:val="0"/>
        </w:numPr>
        <w:ind w:left="576" w:hanging="576"/>
        <w:rPr>
          <w:sz w:val="20"/>
          <w:szCs w:val="20"/>
        </w:rPr>
      </w:pPr>
      <w:r>
        <w:rPr>
          <w:sz w:val="20"/>
          <w:szCs w:val="20"/>
          <w:highlight w:val="yellow"/>
        </w:rPr>
        <w:t>Proposal 3.1.4 for conclusion</w:t>
      </w:r>
    </w:p>
    <w:p w14:paraId="55F7B09C" w14:textId="77777777" w:rsidR="009F5674" w:rsidRDefault="003614E5">
      <w:pPr>
        <w:pStyle w:val="BodyText"/>
        <w:rPr>
          <w:rFonts w:ascii="Times New Roman" w:hAnsi="Times New Roman"/>
        </w:rPr>
      </w:pPr>
      <w:r>
        <w:rPr>
          <w:rFonts w:ascii="Times New Roman" w:hAnsi="Times New Roman"/>
        </w:rPr>
        <w:t xml:space="preserve">For adaptation of RACH in time-domain, from RAN1 perspective, legacy UEs can be handled by implementation </w:t>
      </w:r>
      <w:proofErr w:type="gramStart"/>
      <w:r>
        <w:rPr>
          <w:rFonts w:ascii="Times New Roman" w:hAnsi="Times New Roman"/>
        </w:rPr>
        <w:t>e.g.</w:t>
      </w:r>
      <w:proofErr w:type="gramEnd"/>
      <w:r>
        <w:rPr>
          <w:rFonts w:ascii="Times New Roman" w:hAnsi="Times New Roman"/>
        </w:rPr>
        <w:t xml:space="preserve"> UEs that do not support the technique are expected to use legacy RACH resources in the cell.</w:t>
      </w:r>
    </w:p>
    <w:p w14:paraId="1A3F3707" w14:textId="77777777" w:rsidR="009F5674" w:rsidRDefault="009F5674">
      <w:pPr>
        <w:pStyle w:val="BodyText"/>
        <w:rPr>
          <w:rFonts w:ascii="Times New Roman" w:hAnsi="Times New Roman"/>
        </w:rPr>
      </w:pPr>
    </w:p>
    <w:tbl>
      <w:tblPr>
        <w:tblStyle w:val="TableGrid"/>
        <w:tblW w:w="0" w:type="auto"/>
        <w:tblLook w:val="04A0" w:firstRow="1" w:lastRow="0" w:firstColumn="1" w:lastColumn="0" w:noHBand="0" w:noVBand="1"/>
      </w:tblPr>
      <w:tblGrid>
        <w:gridCol w:w="1838"/>
        <w:gridCol w:w="7791"/>
      </w:tblGrid>
      <w:tr w:rsidR="009F5674" w14:paraId="0760BA06" w14:textId="77777777">
        <w:tc>
          <w:tcPr>
            <w:tcW w:w="1838" w:type="dxa"/>
          </w:tcPr>
          <w:p w14:paraId="062EBFAB" w14:textId="77777777" w:rsidR="009F5674" w:rsidRDefault="003614E5">
            <w:pPr>
              <w:pStyle w:val="BodyText"/>
              <w:rPr>
                <w:rFonts w:ascii="Times New Roman" w:hAnsi="Times New Roman"/>
              </w:rPr>
            </w:pPr>
            <w:r>
              <w:rPr>
                <w:rFonts w:ascii="Times New Roman" w:hAnsi="Times New Roman"/>
              </w:rPr>
              <w:t>Company</w:t>
            </w:r>
          </w:p>
        </w:tc>
        <w:tc>
          <w:tcPr>
            <w:tcW w:w="7791" w:type="dxa"/>
          </w:tcPr>
          <w:p w14:paraId="4A7BB878" w14:textId="77777777" w:rsidR="009F5674" w:rsidRDefault="003614E5">
            <w:pPr>
              <w:pStyle w:val="BodyText"/>
              <w:rPr>
                <w:rFonts w:ascii="Times New Roman" w:hAnsi="Times New Roman"/>
              </w:rPr>
            </w:pPr>
            <w:r>
              <w:rPr>
                <w:rFonts w:ascii="Times New Roman" w:hAnsi="Times New Roman"/>
              </w:rPr>
              <w:t>Comments</w:t>
            </w:r>
          </w:p>
        </w:tc>
      </w:tr>
      <w:tr w:rsidR="009F5674" w14:paraId="5320F8D5" w14:textId="77777777">
        <w:tc>
          <w:tcPr>
            <w:tcW w:w="1838" w:type="dxa"/>
          </w:tcPr>
          <w:p w14:paraId="24CD3745" w14:textId="77777777" w:rsidR="009F5674" w:rsidRDefault="003614E5">
            <w:pPr>
              <w:pStyle w:val="BodyText"/>
              <w:rPr>
                <w:rFonts w:ascii="Times New Roman" w:hAnsi="Times New Roman"/>
              </w:rPr>
            </w:pPr>
            <w:r>
              <w:rPr>
                <w:rFonts w:ascii="Times New Roman" w:hAnsi="Times New Roman"/>
              </w:rPr>
              <w:t>Samsung</w:t>
            </w:r>
          </w:p>
        </w:tc>
        <w:tc>
          <w:tcPr>
            <w:tcW w:w="7791" w:type="dxa"/>
          </w:tcPr>
          <w:p w14:paraId="6FCE29A8" w14:textId="77777777" w:rsidR="009F5674" w:rsidRDefault="003614E5">
            <w:pPr>
              <w:pStyle w:val="BodyText"/>
              <w:rPr>
                <w:rFonts w:ascii="Times New Roman" w:hAnsi="Times New Roman"/>
              </w:rPr>
            </w:pPr>
            <w:r>
              <w:rPr>
                <w:rFonts w:ascii="Times New Roman" w:hAnsi="Times New Roman"/>
              </w:rPr>
              <w:t>The conclusion should be clarified that the target scenarios is to allow the legacy camping on the NES cell. Legacy UEs can also be prevented from camping on the NES cell</w:t>
            </w:r>
            <w:r>
              <w:t xml:space="preserve"> by </w:t>
            </w:r>
            <w:proofErr w:type="spellStart"/>
            <w:r>
              <w:t>cellBarred</w:t>
            </w:r>
            <w:proofErr w:type="spellEnd"/>
            <w:r>
              <w:t xml:space="preserve"> indication in MIB.</w:t>
            </w:r>
          </w:p>
        </w:tc>
      </w:tr>
      <w:tr w:rsidR="009F5674" w14:paraId="45774209" w14:textId="77777777">
        <w:tc>
          <w:tcPr>
            <w:tcW w:w="1838" w:type="dxa"/>
          </w:tcPr>
          <w:p w14:paraId="32F6E550" w14:textId="77777777" w:rsidR="009F5674" w:rsidRDefault="003614E5">
            <w:pPr>
              <w:pStyle w:val="BodyText"/>
              <w:rPr>
                <w:rFonts w:ascii="Times New Roman" w:hAnsi="Times New Roman"/>
              </w:rPr>
            </w:pPr>
            <w:r>
              <w:rPr>
                <w:rFonts w:ascii="Times New Roman" w:hAnsi="Times New Roman" w:hint="eastAsia"/>
              </w:rPr>
              <w:t>S</w:t>
            </w:r>
            <w:r>
              <w:rPr>
                <w:rFonts w:ascii="Times New Roman" w:hAnsi="Times New Roman"/>
              </w:rPr>
              <w:t>harp</w:t>
            </w:r>
          </w:p>
        </w:tc>
        <w:tc>
          <w:tcPr>
            <w:tcW w:w="7791" w:type="dxa"/>
          </w:tcPr>
          <w:p w14:paraId="44C7F10C" w14:textId="77777777" w:rsidR="009F5674" w:rsidRDefault="003614E5">
            <w:pPr>
              <w:pStyle w:val="BodyText"/>
              <w:rPr>
                <w:rFonts w:ascii="Times New Roman" w:hAnsi="Times New Roman"/>
              </w:rPr>
            </w:pPr>
            <w:r>
              <w:rPr>
                <w:rFonts w:ascii="Times New Roman" w:hAnsi="Times New Roman" w:hint="eastAsia"/>
              </w:rPr>
              <w:t>W</w:t>
            </w:r>
            <w:r>
              <w:rPr>
                <w:rFonts w:ascii="Times New Roman" w:hAnsi="Times New Roman"/>
              </w:rPr>
              <w:t>e are OK with the proposed conclusion.</w:t>
            </w:r>
          </w:p>
        </w:tc>
      </w:tr>
      <w:tr w:rsidR="009F5674" w14:paraId="75901BBE" w14:textId="77777777">
        <w:tc>
          <w:tcPr>
            <w:tcW w:w="1838" w:type="dxa"/>
          </w:tcPr>
          <w:p w14:paraId="0B2D2399" w14:textId="77777777" w:rsidR="009F5674" w:rsidRDefault="003614E5">
            <w:pPr>
              <w:pStyle w:val="BodyText"/>
              <w:rPr>
                <w:rFonts w:ascii="Times New Roman" w:eastAsia="SimSun" w:hAnsi="Times New Roman"/>
              </w:rPr>
            </w:pPr>
            <w:r>
              <w:rPr>
                <w:rFonts w:ascii="Times New Roman" w:eastAsia="SimSun" w:hAnsi="Times New Roman" w:hint="eastAsia"/>
              </w:rPr>
              <w:t>CMCC</w:t>
            </w:r>
          </w:p>
        </w:tc>
        <w:tc>
          <w:tcPr>
            <w:tcW w:w="7791" w:type="dxa"/>
          </w:tcPr>
          <w:p w14:paraId="5DBB4D44" w14:textId="77777777" w:rsidR="009F5674" w:rsidRDefault="003614E5">
            <w:pPr>
              <w:pStyle w:val="BodyText"/>
              <w:rPr>
                <w:rFonts w:ascii="Times New Roman" w:eastAsia="SimSun" w:hAnsi="Times New Roman"/>
              </w:rPr>
            </w:pPr>
            <w:r>
              <w:rPr>
                <w:rFonts w:ascii="Times New Roman" w:eastAsia="SimSun" w:hAnsi="Times New Roman" w:hint="eastAsia"/>
              </w:rPr>
              <w:t>We think the adaption of PRACH resource should be transparent to legacy UEs.</w:t>
            </w:r>
          </w:p>
        </w:tc>
      </w:tr>
      <w:tr w:rsidR="009F5674" w14:paraId="3D9EF6AE" w14:textId="77777777">
        <w:tc>
          <w:tcPr>
            <w:tcW w:w="1838" w:type="dxa"/>
          </w:tcPr>
          <w:p w14:paraId="34853366" w14:textId="77777777" w:rsidR="009F5674" w:rsidRDefault="003614E5">
            <w:pPr>
              <w:pStyle w:val="BodyText"/>
              <w:rPr>
                <w:rFonts w:ascii="Times New Roman" w:eastAsia="SimSun" w:hAnsi="Times New Roman"/>
              </w:rPr>
            </w:pPr>
            <w:r>
              <w:rPr>
                <w:rFonts w:ascii="Times New Roman" w:eastAsia="SimSun" w:hAnsi="Times New Roman"/>
              </w:rPr>
              <w:t>NEC</w:t>
            </w:r>
          </w:p>
        </w:tc>
        <w:tc>
          <w:tcPr>
            <w:tcW w:w="7791" w:type="dxa"/>
          </w:tcPr>
          <w:p w14:paraId="75118EC4" w14:textId="77777777" w:rsidR="009F5674" w:rsidRDefault="003614E5">
            <w:pPr>
              <w:pStyle w:val="BodyText"/>
              <w:rPr>
                <w:rFonts w:ascii="Times New Roman" w:eastAsia="SimSun" w:hAnsi="Times New Roman"/>
              </w:rPr>
            </w:pPr>
            <w:r>
              <w:rPr>
                <w:rFonts w:ascii="Times New Roman" w:eastAsia="SimSun" w:hAnsi="Times New Roman"/>
              </w:rPr>
              <w:t>Our understanding is that adaptation of PRACH transmission should be aligned with and can be enabled via cell DRX operation.</w:t>
            </w:r>
          </w:p>
        </w:tc>
      </w:tr>
      <w:tr w:rsidR="009F5674" w14:paraId="16CA9A15" w14:textId="77777777">
        <w:tc>
          <w:tcPr>
            <w:tcW w:w="1838" w:type="dxa"/>
          </w:tcPr>
          <w:p w14:paraId="166A4642" w14:textId="77777777" w:rsidR="009F5674" w:rsidRDefault="003614E5">
            <w:pPr>
              <w:pStyle w:val="BodyText"/>
              <w:rPr>
                <w:rFonts w:ascii="Times New Roman" w:eastAsia="SimSun" w:hAnsi="Times New Roman"/>
              </w:rPr>
            </w:pPr>
            <w:proofErr w:type="spellStart"/>
            <w:r>
              <w:rPr>
                <w:rFonts w:ascii="Times New Roman" w:eastAsia="SimSun" w:hAnsi="Times New Roman"/>
              </w:rPr>
              <w:t>Spreadtrum</w:t>
            </w:r>
            <w:proofErr w:type="spellEnd"/>
          </w:p>
        </w:tc>
        <w:tc>
          <w:tcPr>
            <w:tcW w:w="7791" w:type="dxa"/>
          </w:tcPr>
          <w:p w14:paraId="06160BAD" w14:textId="77777777" w:rsidR="009F5674" w:rsidRDefault="003614E5">
            <w:pPr>
              <w:pStyle w:val="BodyText"/>
              <w:rPr>
                <w:rFonts w:ascii="Times New Roman" w:eastAsia="SimSun" w:hAnsi="Times New Roman"/>
              </w:rPr>
            </w:pPr>
            <w:r>
              <w:rPr>
                <w:rFonts w:ascii="Times New Roman" w:eastAsia="SimSun" w:hAnsi="Times New Roman" w:hint="eastAsia"/>
              </w:rPr>
              <w:t>Y</w:t>
            </w:r>
            <w:r>
              <w:rPr>
                <w:rFonts w:ascii="Times New Roman" w:eastAsia="SimSun" w:hAnsi="Times New Roman"/>
              </w:rPr>
              <w:t xml:space="preserve">es, </w:t>
            </w:r>
            <w:r>
              <w:rPr>
                <w:rFonts w:ascii="Times New Roman" w:hAnsi="Times New Roman"/>
              </w:rPr>
              <w:t>UEs that do not support the technique are expected to use legacy RACH resources in the cell</w:t>
            </w:r>
          </w:p>
        </w:tc>
      </w:tr>
      <w:tr w:rsidR="009F5674" w14:paraId="6326421A" w14:textId="77777777">
        <w:tc>
          <w:tcPr>
            <w:tcW w:w="1838" w:type="dxa"/>
          </w:tcPr>
          <w:p w14:paraId="7585CDE0" w14:textId="77777777" w:rsidR="009F5674" w:rsidRDefault="003614E5">
            <w:pPr>
              <w:pStyle w:val="BodyText"/>
              <w:rPr>
                <w:rFonts w:ascii="Times New Roman" w:eastAsia="Malgun Gothic" w:hAnsi="Times New Roman"/>
              </w:rPr>
            </w:pPr>
            <w:r>
              <w:rPr>
                <w:rFonts w:ascii="Times New Roman" w:eastAsia="Malgun Gothic" w:hAnsi="Times New Roman" w:hint="eastAsia"/>
              </w:rPr>
              <w:t>L</w:t>
            </w:r>
            <w:r>
              <w:rPr>
                <w:rFonts w:ascii="Times New Roman" w:eastAsia="Malgun Gothic" w:hAnsi="Times New Roman"/>
              </w:rPr>
              <w:t>G Electronics</w:t>
            </w:r>
          </w:p>
        </w:tc>
        <w:tc>
          <w:tcPr>
            <w:tcW w:w="7791" w:type="dxa"/>
          </w:tcPr>
          <w:p w14:paraId="2937F7B2" w14:textId="77777777" w:rsidR="009F5674" w:rsidRDefault="003614E5">
            <w:pPr>
              <w:pStyle w:val="BodyText"/>
              <w:rPr>
                <w:rFonts w:ascii="Times New Roman" w:eastAsia="Malgun Gothic" w:hAnsi="Times New Roman"/>
              </w:rPr>
            </w:pPr>
            <w:r>
              <w:rPr>
                <w:rFonts w:ascii="Times New Roman" w:eastAsia="Malgun Gothic" w:hAnsi="Times New Roman"/>
              </w:rPr>
              <w:t xml:space="preserve">We are fine with the </w:t>
            </w:r>
            <w:proofErr w:type="gramStart"/>
            <w:r>
              <w:rPr>
                <w:rFonts w:ascii="Times New Roman" w:eastAsia="Malgun Gothic" w:hAnsi="Times New Roman"/>
              </w:rPr>
              <w:t>proposal</w:t>
            </w:r>
            <w:proofErr w:type="gramEnd"/>
            <w:r>
              <w:rPr>
                <w:rFonts w:ascii="Times New Roman" w:eastAsia="Malgun Gothic" w:hAnsi="Times New Roman"/>
              </w:rPr>
              <w:t xml:space="preserve"> but it may depending on the scenario we consider.</w:t>
            </w:r>
          </w:p>
        </w:tc>
      </w:tr>
      <w:tr w:rsidR="009F5674" w14:paraId="4CCECCBE" w14:textId="77777777">
        <w:tc>
          <w:tcPr>
            <w:tcW w:w="1838" w:type="dxa"/>
          </w:tcPr>
          <w:p w14:paraId="4DC2C280" w14:textId="77777777" w:rsidR="009F5674" w:rsidRDefault="003614E5">
            <w:pPr>
              <w:pStyle w:val="BodyText"/>
              <w:rPr>
                <w:rFonts w:ascii="Times New Roman" w:eastAsia="Malgun Gothic" w:hAnsi="Times New Roman"/>
              </w:rPr>
            </w:pPr>
            <w:bookmarkStart w:id="0" w:name="_Hlk160052049"/>
            <w:proofErr w:type="spellStart"/>
            <w:r>
              <w:rPr>
                <w:rFonts w:ascii="Times New Roman" w:eastAsia="Malgun Gothic" w:hAnsi="Times New Roman"/>
              </w:rPr>
              <w:t>Futurewei</w:t>
            </w:r>
            <w:proofErr w:type="spellEnd"/>
          </w:p>
        </w:tc>
        <w:tc>
          <w:tcPr>
            <w:tcW w:w="7791" w:type="dxa"/>
          </w:tcPr>
          <w:p w14:paraId="43AC8749" w14:textId="77777777" w:rsidR="009F5674" w:rsidRDefault="003614E5">
            <w:pPr>
              <w:pStyle w:val="BodyText"/>
              <w:rPr>
                <w:rFonts w:ascii="Times New Roman" w:eastAsia="Malgun Gothic" w:hAnsi="Times New Roman"/>
              </w:rPr>
            </w:pPr>
            <w:r>
              <w:rPr>
                <w:rFonts w:ascii="Times New Roman" w:eastAsia="Malgun Gothic" w:hAnsi="Times New Roman"/>
              </w:rPr>
              <w:t xml:space="preserve">We are not sure of the value of the proposal. Legacy UEs are always using the legacy RACH resources. Does the proposal want to suggest that we should not consider anymore the impact on the legacy devices on NES cell for the RACH adaptation, or the proposal implies that legacy RACH resources shall be always there? If the legacy RACH occasions are already there how energy is saved when more RO are added? </w:t>
            </w:r>
          </w:p>
        </w:tc>
      </w:tr>
      <w:tr w:rsidR="00E33939" w14:paraId="1C733F15" w14:textId="77777777">
        <w:tc>
          <w:tcPr>
            <w:tcW w:w="1838" w:type="dxa"/>
          </w:tcPr>
          <w:p w14:paraId="34916AF8" w14:textId="77777777" w:rsidR="00E33939" w:rsidRPr="00E33939" w:rsidRDefault="00E33939">
            <w:pPr>
              <w:pStyle w:val="BodyText"/>
              <w:rPr>
                <w:rFonts w:ascii="Times New Roman" w:hAnsi="Times New Roman"/>
              </w:rPr>
            </w:pPr>
            <w:r>
              <w:rPr>
                <w:rFonts w:ascii="Times New Roman" w:hAnsi="Times New Roman" w:hint="eastAsia"/>
              </w:rPr>
              <w:t>CATT</w:t>
            </w:r>
          </w:p>
        </w:tc>
        <w:tc>
          <w:tcPr>
            <w:tcW w:w="7791" w:type="dxa"/>
          </w:tcPr>
          <w:p w14:paraId="49C16CAF" w14:textId="77777777" w:rsidR="00E33939" w:rsidRPr="00E33939" w:rsidRDefault="00E33939">
            <w:pPr>
              <w:pStyle w:val="BodyText"/>
              <w:rPr>
                <w:rFonts w:ascii="Times New Roman" w:hAnsi="Times New Roman"/>
              </w:rPr>
            </w:pPr>
            <w:r>
              <w:rPr>
                <w:rFonts w:ascii="Times New Roman" w:hAnsi="Times New Roman"/>
              </w:rPr>
              <w:t>‘</w:t>
            </w:r>
            <w:r w:rsidRPr="00E33939">
              <w:rPr>
                <w:rFonts w:ascii="Times New Roman" w:hAnsi="Times New Roman"/>
              </w:rPr>
              <w:t>UEs that do not support the technique</w:t>
            </w:r>
            <w:r>
              <w:rPr>
                <w:rFonts w:ascii="Times New Roman" w:hAnsi="Times New Roman"/>
              </w:rPr>
              <w:t>’</w:t>
            </w:r>
            <w:r>
              <w:rPr>
                <w:rFonts w:ascii="Times New Roman" w:hAnsi="Times New Roman" w:hint="eastAsia"/>
              </w:rPr>
              <w:t xml:space="preserve"> refers to legacy UE and the UE without Rel-19 NES capability. To make proposal clear, it can modify </w:t>
            </w:r>
            <w:r>
              <w:rPr>
                <w:rFonts w:ascii="Times New Roman" w:hAnsi="Times New Roman"/>
              </w:rPr>
              <w:t>‘</w:t>
            </w:r>
            <w:r w:rsidRPr="00E33939">
              <w:rPr>
                <w:rFonts w:ascii="Times New Roman" w:hAnsi="Times New Roman"/>
              </w:rPr>
              <w:t>UEs that do not support the technique</w:t>
            </w:r>
            <w:r>
              <w:rPr>
                <w:rFonts w:ascii="Times New Roman" w:hAnsi="Times New Roman"/>
              </w:rPr>
              <w:t>’</w:t>
            </w:r>
            <w:r>
              <w:rPr>
                <w:rFonts w:ascii="Times New Roman" w:hAnsi="Times New Roman" w:hint="eastAsia"/>
              </w:rPr>
              <w:t xml:space="preserve"> to </w:t>
            </w:r>
            <w:r>
              <w:rPr>
                <w:rFonts w:ascii="Times New Roman" w:hAnsi="Times New Roman"/>
              </w:rPr>
              <w:t>‘</w:t>
            </w:r>
            <w:r>
              <w:rPr>
                <w:rFonts w:ascii="Times New Roman" w:hAnsi="Times New Roman" w:hint="eastAsia"/>
              </w:rPr>
              <w:t>legacy UE</w:t>
            </w:r>
            <w:proofErr w:type="gramStart"/>
            <w:r>
              <w:rPr>
                <w:rFonts w:ascii="Times New Roman" w:hAnsi="Times New Roman"/>
              </w:rPr>
              <w:t>’</w:t>
            </w:r>
            <w:r>
              <w:rPr>
                <w:rFonts w:ascii="Times New Roman" w:hAnsi="Times New Roman" w:hint="eastAsia"/>
              </w:rPr>
              <w:t>, or</w:t>
            </w:r>
            <w:proofErr w:type="gramEnd"/>
            <w:r>
              <w:rPr>
                <w:rFonts w:ascii="Times New Roman" w:hAnsi="Times New Roman" w:hint="eastAsia"/>
              </w:rPr>
              <w:t xml:space="preserve"> modify </w:t>
            </w:r>
            <w:r>
              <w:rPr>
                <w:rFonts w:ascii="Times New Roman" w:hAnsi="Times New Roman"/>
              </w:rPr>
              <w:t>‘</w:t>
            </w:r>
            <w:r>
              <w:rPr>
                <w:rFonts w:ascii="Times New Roman" w:hAnsi="Times New Roman" w:hint="eastAsia"/>
              </w:rPr>
              <w:t>legacy UE</w:t>
            </w:r>
            <w:r>
              <w:rPr>
                <w:rFonts w:ascii="Times New Roman" w:hAnsi="Times New Roman"/>
              </w:rPr>
              <w:t>’</w:t>
            </w:r>
            <w:r>
              <w:rPr>
                <w:rFonts w:ascii="Times New Roman" w:hAnsi="Times New Roman" w:hint="eastAsia"/>
              </w:rPr>
              <w:t xml:space="preserve"> to </w:t>
            </w:r>
            <w:r>
              <w:rPr>
                <w:rFonts w:ascii="Times New Roman" w:hAnsi="Times New Roman"/>
              </w:rPr>
              <w:t>‘</w:t>
            </w:r>
            <w:r w:rsidRPr="00E33939">
              <w:rPr>
                <w:rFonts w:ascii="Times New Roman" w:hAnsi="Times New Roman"/>
              </w:rPr>
              <w:t>UEs that do not support the technique</w:t>
            </w:r>
            <w:r>
              <w:rPr>
                <w:rFonts w:ascii="Times New Roman" w:hAnsi="Times New Roman"/>
              </w:rPr>
              <w:t>’</w:t>
            </w:r>
            <w:r>
              <w:rPr>
                <w:rFonts w:ascii="Times New Roman" w:hAnsi="Times New Roman" w:hint="eastAsia"/>
              </w:rPr>
              <w:t xml:space="preserve">. </w:t>
            </w:r>
          </w:p>
        </w:tc>
      </w:tr>
      <w:tr w:rsidR="0044025B" w14:paraId="2C57E2DB" w14:textId="77777777">
        <w:tc>
          <w:tcPr>
            <w:tcW w:w="1838" w:type="dxa"/>
          </w:tcPr>
          <w:p w14:paraId="430E2375" w14:textId="090FFD2B" w:rsidR="0044025B" w:rsidRDefault="0044025B">
            <w:pPr>
              <w:pStyle w:val="BodyText"/>
              <w:rPr>
                <w:rFonts w:ascii="Times New Roman" w:hAnsi="Times New Roman"/>
              </w:rPr>
            </w:pPr>
            <w:r>
              <w:rPr>
                <w:rFonts w:ascii="Times New Roman" w:hAnsi="Times New Roman"/>
              </w:rPr>
              <w:t>Xiaomi</w:t>
            </w:r>
          </w:p>
        </w:tc>
        <w:tc>
          <w:tcPr>
            <w:tcW w:w="7791" w:type="dxa"/>
          </w:tcPr>
          <w:p w14:paraId="107324CF" w14:textId="2AD2BE10" w:rsidR="0044025B" w:rsidRDefault="0044025B">
            <w:pPr>
              <w:pStyle w:val="BodyText"/>
              <w:rPr>
                <w:rFonts w:ascii="Times New Roman" w:hAnsi="Times New Roman"/>
              </w:rPr>
            </w:pPr>
            <w:r>
              <w:rPr>
                <w:rFonts w:ascii="Times New Roman" w:hAnsi="Times New Roman" w:hint="eastAsia"/>
              </w:rPr>
              <w:t>W</w:t>
            </w:r>
            <w:r>
              <w:rPr>
                <w:rFonts w:ascii="Times New Roman" w:hAnsi="Times New Roman"/>
              </w:rPr>
              <w:t>e agree with Samsung and have similar comments as the previous one.</w:t>
            </w:r>
          </w:p>
        </w:tc>
      </w:tr>
      <w:tr w:rsidR="00D464AD" w14:paraId="3EAA4EC0" w14:textId="77777777">
        <w:tc>
          <w:tcPr>
            <w:tcW w:w="1838" w:type="dxa"/>
          </w:tcPr>
          <w:p w14:paraId="43F41FBB" w14:textId="5CA2C60E" w:rsidR="00D464AD" w:rsidRDefault="00D464AD">
            <w:pPr>
              <w:pStyle w:val="BodyText"/>
              <w:rPr>
                <w:rFonts w:ascii="Times New Roman" w:hAnsi="Times New Roman"/>
              </w:rPr>
            </w:pPr>
            <w:r>
              <w:rPr>
                <w:rFonts w:ascii="Times New Roman" w:hAnsi="Times New Roman"/>
              </w:rPr>
              <w:t>Sony</w:t>
            </w:r>
          </w:p>
        </w:tc>
        <w:tc>
          <w:tcPr>
            <w:tcW w:w="7791" w:type="dxa"/>
          </w:tcPr>
          <w:p w14:paraId="0772155D" w14:textId="6BE97837" w:rsidR="00A95691" w:rsidRDefault="0084097D">
            <w:pPr>
              <w:pStyle w:val="BodyText"/>
              <w:rPr>
                <w:rFonts w:ascii="Times New Roman" w:hAnsi="Times New Roman"/>
              </w:rPr>
            </w:pPr>
            <w:r>
              <w:rPr>
                <w:rFonts w:ascii="Times New Roman" w:hAnsi="Times New Roman"/>
              </w:rPr>
              <w:t xml:space="preserve">The conclusion </w:t>
            </w:r>
            <w:r w:rsidR="00E07DC0">
              <w:rPr>
                <w:rFonts w:ascii="Times New Roman" w:hAnsi="Times New Roman"/>
              </w:rPr>
              <w:t xml:space="preserve">is not clear. </w:t>
            </w:r>
            <w:r>
              <w:rPr>
                <w:rFonts w:ascii="Times New Roman" w:hAnsi="Times New Roman"/>
              </w:rPr>
              <w:t>The legacy UE should always assume legacy RACH resource in the cell.</w:t>
            </w:r>
            <w:r w:rsidR="00A95691">
              <w:rPr>
                <w:rFonts w:ascii="Times New Roman" w:hAnsi="Times New Roman"/>
              </w:rPr>
              <w:t xml:space="preserve"> </w:t>
            </w:r>
            <w:r w:rsidR="00664F2D">
              <w:rPr>
                <w:rFonts w:ascii="Times New Roman" w:hAnsi="Times New Roman"/>
              </w:rPr>
              <w:t>W</w:t>
            </w:r>
            <w:r w:rsidR="00A95691">
              <w:rPr>
                <w:rFonts w:ascii="Times New Roman" w:hAnsi="Times New Roman"/>
              </w:rPr>
              <w:t xml:space="preserve">e should clarify scenario </w:t>
            </w:r>
            <w:r w:rsidR="00664F2D">
              <w:rPr>
                <w:rFonts w:ascii="Times New Roman" w:hAnsi="Times New Roman"/>
              </w:rPr>
              <w:t xml:space="preserve">first </w:t>
            </w:r>
            <w:r w:rsidR="00A95691">
              <w:rPr>
                <w:rFonts w:ascii="Times New Roman" w:hAnsi="Times New Roman"/>
              </w:rPr>
              <w:t xml:space="preserve">then decide whether </w:t>
            </w:r>
            <w:r w:rsidR="00A95691" w:rsidRPr="00A95691">
              <w:rPr>
                <w:rFonts w:ascii="Times New Roman" w:hAnsi="Times New Roman"/>
              </w:rPr>
              <w:t>potential technique to handle legacy UEs</w:t>
            </w:r>
            <w:r w:rsidR="00A95691">
              <w:rPr>
                <w:rFonts w:ascii="Times New Roman" w:hAnsi="Times New Roman"/>
              </w:rPr>
              <w:t xml:space="preserve"> is needed or not.</w:t>
            </w:r>
          </w:p>
        </w:tc>
      </w:tr>
      <w:tr w:rsidR="00742829" w14:paraId="27300A9B" w14:textId="77777777">
        <w:tc>
          <w:tcPr>
            <w:tcW w:w="1838" w:type="dxa"/>
          </w:tcPr>
          <w:p w14:paraId="41177D5E" w14:textId="40146A77" w:rsidR="00742829" w:rsidRPr="00742829" w:rsidRDefault="00742829" w:rsidP="00742829">
            <w:pPr>
              <w:pStyle w:val="BodyText"/>
              <w:rPr>
                <w:rFonts w:ascii="Times New Roman" w:eastAsia="Malgun Gothic" w:hAnsi="Times New Roman"/>
              </w:rPr>
            </w:pPr>
            <w:r>
              <w:rPr>
                <w:rFonts w:ascii="Times New Roman" w:eastAsia="Malgun Gothic" w:hAnsi="Times New Roman" w:hint="eastAsia"/>
              </w:rPr>
              <w:t>E</w:t>
            </w:r>
            <w:r>
              <w:rPr>
                <w:rFonts w:ascii="Times New Roman" w:eastAsia="Malgun Gothic" w:hAnsi="Times New Roman"/>
              </w:rPr>
              <w:t>TRI</w:t>
            </w:r>
          </w:p>
        </w:tc>
        <w:tc>
          <w:tcPr>
            <w:tcW w:w="7791" w:type="dxa"/>
          </w:tcPr>
          <w:p w14:paraId="3D314BA7" w14:textId="34820037" w:rsidR="00742829" w:rsidRDefault="00742829" w:rsidP="00742829">
            <w:pPr>
              <w:pStyle w:val="BodyText"/>
              <w:rPr>
                <w:rFonts w:ascii="Times New Roman" w:hAnsi="Times New Roman"/>
              </w:rPr>
            </w:pPr>
            <w:r>
              <w:rPr>
                <w:rFonts w:ascii="Times New Roman" w:eastAsia="Malgun Gothic" w:hAnsi="Times New Roman" w:hint="eastAsia"/>
              </w:rPr>
              <w:t>W</w:t>
            </w:r>
            <w:r>
              <w:rPr>
                <w:rFonts w:ascii="Times New Roman" w:eastAsia="Malgun Gothic" w:hAnsi="Times New Roman"/>
              </w:rPr>
              <w:t xml:space="preserve">e agree with Samsung and </w:t>
            </w:r>
            <w:proofErr w:type="spellStart"/>
            <w:r>
              <w:rPr>
                <w:rFonts w:ascii="Times New Roman" w:eastAsia="Malgun Gothic" w:hAnsi="Times New Roman"/>
              </w:rPr>
              <w:t>Futurewei</w:t>
            </w:r>
            <w:proofErr w:type="spellEnd"/>
            <w:r>
              <w:rPr>
                <w:rFonts w:ascii="Times New Roman" w:eastAsia="Malgun Gothic" w:hAnsi="Times New Roman"/>
              </w:rPr>
              <w:t xml:space="preserve"> that the assumptions on the scenario and intention of the proposal need to be clarified.</w:t>
            </w:r>
          </w:p>
        </w:tc>
      </w:tr>
      <w:tr w:rsidR="003D4476" w:rsidRPr="003D4476" w14:paraId="2D1ABBE5" w14:textId="77777777">
        <w:tc>
          <w:tcPr>
            <w:tcW w:w="1838" w:type="dxa"/>
          </w:tcPr>
          <w:p w14:paraId="5ABF6F29" w14:textId="10B81F3D" w:rsidR="003D4476" w:rsidRDefault="003D4476" w:rsidP="003D4476">
            <w:pPr>
              <w:pStyle w:val="BodyText"/>
              <w:rPr>
                <w:rFonts w:ascii="Times New Roman" w:eastAsia="Malgun Gothic" w:hAnsi="Times New Roman"/>
              </w:rPr>
            </w:pPr>
            <w:r>
              <w:rPr>
                <w:rFonts w:ascii="Times New Roman" w:hAnsi="Times New Roman" w:hint="eastAsia"/>
              </w:rPr>
              <w:t>D</w:t>
            </w:r>
            <w:r>
              <w:rPr>
                <w:rFonts w:ascii="Times New Roman" w:hAnsi="Times New Roman"/>
              </w:rPr>
              <w:t>CM</w:t>
            </w:r>
          </w:p>
        </w:tc>
        <w:tc>
          <w:tcPr>
            <w:tcW w:w="7791" w:type="dxa"/>
          </w:tcPr>
          <w:p w14:paraId="7D186D01" w14:textId="1671D627" w:rsidR="003D4476" w:rsidRDefault="003D4476" w:rsidP="003D4476">
            <w:pPr>
              <w:pStyle w:val="BodyText"/>
              <w:rPr>
                <w:rFonts w:ascii="Times New Roman" w:eastAsia="Malgun Gothic" w:hAnsi="Times New Roman"/>
              </w:rPr>
            </w:pPr>
            <w:proofErr w:type="gramStart"/>
            <w:r>
              <w:rPr>
                <w:rFonts w:ascii="Times New Roman" w:hAnsi="Times New Roman" w:hint="eastAsia"/>
              </w:rPr>
              <w:t>S</w:t>
            </w:r>
            <w:r>
              <w:rPr>
                <w:rFonts w:ascii="Times New Roman" w:hAnsi="Times New Roman"/>
              </w:rPr>
              <w:t>imilar to</w:t>
            </w:r>
            <w:proofErr w:type="gramEnd"/>
            <w:r>
              <w:rPr>
                <w:rFonts w:ascii="Times New Roman" w:hAnsi="Times New Roman"/>
              </w:rPr>
              <w:t xml:space="preserve"> SSB adaptation, we think discussing topic 3.1.1. about PRACH at first would be a reasonable way.</w:t>
            </w:r>
          </w:p>
        </w:tc>
      </w:tr>
      <w:tr w:rsidR="008A774B" w:rsidRPr="003D4476" w14:paraId="4353F0FB" w14:textId="77777777">
        <w:tc>
          <w:tcPr>
            <w:tcW w:w="1838" w:type="dxa"/>
          </w:tcPr>
          <w:p w14:paraId="552E3875" w14:textId="5335E43C" w:rsidR="008A774B" w:rsidRDefault="008A774B" w:rsidP="008A774B">
            <w:pPr>
              <w:pStyle w:val="BodyText"/>
              <w:rPr>
                <w:rFonts w:ascii="Times New Roman" w:hAnsi="Times New Roman"/>
              </w:rPr>
            </w:pPr>
            <w:r>
              <w:rPr>
                <w:rFonts w:ascii="Times New Roman" w:hAnsi="Times New Roman"/>
              </w:rPr>
              <w:t xml:space="preserve">Moderator </w:t>
            </w:r>
          </w:p>
        </w:tc>
        <w:tc>
          <w:tcPr>
            <w:tcW w:w="7791" w:type="dxa"/>
          </w:tcPr>
          <w:p w14:paraId="6938CE6C" w14:textId="5581BD05" w:rsidR="008A774B" w:rsidRDefault="008A774B" w:rsidP="008A774B">
            <w:pPr>
              <w:pStyle w:val="BodyText"/>
              <w:rPr>
                <w:rFonts w:ascii="Times New Roman" w:hAnsi="Times New Roman"/>
              </w:rPr>
            </w:pPr>
            <w:r>
              <w:rPr>
                <w:rFonts w:ascii="Times New Roman" w:hAnsi="Times New Roman"/>
              </w:rPr>
              <w:t>Based on input from companies, this can be discussed later.</w:t>
            </w:r>
          </w:p>
        </w:tc>
      </w:tr>
      <w:bookmarkEnd w:id="0"/>
    </w:tbl>
    <w:p w14:paraId="0C47C360" w14:textId="77777777" w:rsidR="009F5674" w:rsidRDefault="009F5674">
      <w:pPr>
        <w:pStyle w:val="BodyText"/>
        <w:rPr>
          <w:rFonts w:ascii="Times New Roman" w:hAnsi="Times New Roman"/>
        </w:rPr>
      </w:pPr>
    </w:p>
    <w:p w14:paraId="381EFCF0" w14:textId="77777777" w:rsidR="009F5674" w:rsidRDefault="003614E5">
      <w:pPr>
        <w:pStyle w:val="Heading2"/>
        <w:numPr>
          <w:ilvl w:val="0"/>
          <w:numId w:val="0"/>
        </w:numPr>
        <w:ind w:left="576" w:hanging="576"/>
        <w:rPr>
          <w:sz w:val="20"/>
          <w:szCs w:val="20"/>
        </w:rPr>
      </w:pPr>
      <w:r>
        <w:rPr>
          <w:sz w:val="20"/>
          <w:szCs w:val="20"/>
        </w:rPr>
        <w:t>Topic 3.1.5 (Other)</w:t>
      </w:r>
    </w:p>
    <w:p w14:paraId="17DA4C78"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association between SSB beams and PRACH occasions]</w:t>
      </w:r>
    </w:p>
    <w:p w14:paraId="2CB463CC"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[Fujitsu]</w:t>
      </w:r>
    </w:p>
    <w:p w14:paraId="1F655889"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New PRACH configuration (</w:t>
      </w:r>
      <w:proofErr w:type="gramStart"/>
      <w:r>
        <w:rPr>
          <w:rFonts w:ascii="Times New Roman" w:hAnsi="Times New Roman"/>
        </w:rPr>
        <w:t>e.g.</w:t>
      </w:r>
      <w:proofErr w:type="gramEnd"/>
      <w:r>
        <w:rPr>
          <w:rFonts w:ascii="Times New Roman" w:hAnsi="Times New Roman"/>
        </w:rPr>
        <w:t xml:space="preserve"> larger PRACH configuration period, </w:t>
      </w:r>
      <w:proofErr w:type="spellStart"/>
      <w:r>
        <w:rPr>
          <w:rFonts w:ascii="Times New Roman" w:hAnsi="Times New Roman"/>
        </w:rPr>
        <w:t>etc</w:t>
      </w:r>
      <w:proofErr w:type="spellEnd"/>
      <w:r>
        <w:rPr>
          <w:rFonts w:ascii="Times New Roman" w:hAnsi="Times New Roman"/>
        </w:rPr>
        <w:t xml:space="preserve">) </w:t>
      </w:r>
    </w:p>
    <w:p w14:paraId="0E0247EE"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[ZTE]</w:t>
      </w:r>
    </w:p>
    <w:p w14:paraId="088E25DE" w14:textId="77777777" w:rsidR="009F5674" w:rsidRDefault="009F5674">
      <w:pPr>
        <w:pStyle w:val="BodyText"/>
        <w:rPr>
          <w:rFonts w:ascii="Times New Roman" w:hAnsi="Times New Roman"/>
        </w:rPr>
      </w:pPr>
    </w:p>
    <w:p w14:paraId="504F7629" w14:textId="77777777" w:rsidR="009F5674" w:rsidRDefault="003614E5">
      <w:pPr>
        <w:pStyle w:val="Heading1"/>
      </w:pPr>
      <w:r>
        <w:t>Adaptation of paging</w:t>
      </w:r>
    </w:p>
    <w:p w14:paraId="1374EBCC" w14:textId="77777777" w:rsidR="009F5674" w:rsidRDefault="003614E5">
      <w:pPr>
        <w:pStyle w:val="BodyText"/>
        <w:rPr>
          <w:rFonts w:cs="Arial"/>
        </w:rPr>
      </w:pPr>
      <w:r>
        <w:rPr>
          <w:rFonts w:cs="Arial"/>
        </w:rPr>
        <w:t xml:space="preserve">For adaptation of paging, following were discussed in RAN1 contributions. </w:t>
      </w:r>
    </w:p>
    <w:p w14:paraId="0786AFFA" w14:textId="77777777" w:rsidR="009F5674" w:rsidRDefault="003614E5">
      <w:pPr>
        <w:pStyle w:val="BodyText"/>
        <w:numPr>
          <w:ilvl w:val="1"/>
          <w:numId w:val="11"/>
        </w:numPr>
        <w:suppressAutoHyphens/>
        <w:spacing w:line="252" w:lineRule="auto"/>
        <w:rPr>
          <w:rFonts w:cs="Arial"/>
        </w:rPr>
      </w:pPr>
      <w:r>
        <w:rPr>
          <w:rFonts w:cs="Arial"/>
        </w:rPr>
        <w:t>Single PF within paging cycle</w:t>
      </w:r>
    </w:p>
    <w:p w14:paraId="5519CC81" w14:textId="77777777" w:rsidR="009F5674" w:rsidRDefault="003614E5">
      <w:pPr>
        <w:pStyle w:val="BodyText"/>
        <w:numPr>
          <w:ilvl w:val="1"/>
          <w:numId w:val="11"/>
        </w:numPr>
        <w:suppressAutoHyphens/>
        <w:spacing w:line="252" w:lineRule="auto"/>
        <w:rPr>
          <w:rFonts w:cs="Arial"/>
        </w:rPr>
      </w:pPr>
      <w:r>
        <w:rPr>
          <w:rFonts w:cs="Arial"/>
        </w:rPr>
        <w:t>Stagger uniformly distributed PFs in one paging cycle into consecutive POs</w:t>
      </w:r>
    </w:p>
    <w:p w14:paraId="59C76407" w14:textId="77777777" w:rsidR="009F5674" w:rsidRDefault="003614E5">
      <w:pPr>
        <w:pStyle w:val="BodyText"/>
        <w:numPr>
          <w:ilvl w:val="1"/>
          <w:numId w:val="11"/>
        </w:numPr>
        <w:suppressAutoHyphens/>
        <w:spacing w:line="252" w:lineRule="auto"/>
        <w:rPr>
          <w:rFonts w:cs="Arial"/>
        </w:rPr>
      </w:pPr>
      <w:r>
        <w:rPr>
          <w:rFonts w:cs="Arial"/>
        </w:rPr>
        <w:t>Concentrated POs/PFs</w:t>
      </w:r>
    </w:p>
    <w:p w14:paraId="51554159" w14:textId="77777777" w:rsidR="009F5674" w:rsidRDefault="003614E5">
      <w:pPr>
        <w:pStyle w:val="BodyText"/>
        <w:numPr>
          <w:ilvl w:val="1"/>
          <w:numId w:val="11"/>
        </w:numPr>
        <w:suppressAutoHyphens/>
        <w:spacing w:line="252" w:lineRule="auto"/>
        <w:rPr>
          <w:rFonts w:cs="Arial"/>
        </w:rPr>
      </w:pPr>
      <w:r>
        <w:rPr>
          <w:rFonts w:cs="Arial"/>
        </w:rPr>
        <w:t>Reduced N</w:t>
      </w:r>
    </w:p>
    <w:p w14:paraId="4EB8E73F" w14:textId="77777777" w:rsidR="009F5674" w:rsidRDefault="003614E5">
      <w:pPr>
        <w:pStyle w:val="BodyText"/>
        <w:numPr>
          <w:ilvl w:val="1"/>
          <w:numId w:val="11"/>
        </w:numPr>
        <w:suppressAutoHyphens/>
        <w:spacing w:line="252" w:lineRule="auto"/>
        <w:rPr>
          <w:rFonts w:cs="Arial"/>
        </w:rPr>
      </w:pPr>
      <w:r>
        <w:rPr>
          <w:rFonts w:cs="Arial"/>
        </w:rPr>
        <w:t>Independent N from T</w:t>
      </w:r>
    </w:p>
    <w:p w14:paraId="268C35A7" w14:textId="77777777" w:rsidR="009F5674" w:rsidRDefault="003614E5">
      <w:pPr>
        <w:pStyle w:val="BodyText"/>
        <w:numPr>
          <w:ilvl w:val="1"/>
          <w:numId w:val="11"/>
        </w:numPr>
        <w:suppressAutoHyphens/>
        <w:spacing w:line="252" w:lineRule="auto"/>
        <w:rPr>
          <w:rFonts w:cs="Arial"/>
        </w:rPr>
      </w:pPr>
      <w:r>
        <w:rPr>
          <w:rFonts w:cs="Arial"/>
        </w:rPr>
        <w:t xml:space="preserve">SFN offset(s) configured/defined per paging </w:t>
      </w:r>
      <w:proofErr w:type="gramStart"/>
      <w:r>
        <w:rPr>
          <w:rFonts w:cs="Arial"/>
        </w:rPr>
        <w:t>frame</w:t>
      </w:r>
      <w:proofErr w:type="gramEnd"/>
    </w:p>
    <w:p w14:paraId="6BF3125E" w14:textId="77777777" w:rsidR="009F5674" w:rsidRDefault="003614E5">
      <w:pPr>
        <w:pStyle w:val="BodyText"/>
        <w:numPr>
          <w:ilvl w:val="1"/>
          <w:numId w:val="11"/>
        </w:numPr>
        <w:suppressAutoHyphens/>
        <w:spacing w:line="252" w:lineRule="auto"/>
        <w:rPr>
          <w:rFonts w:cs="Arial"/>
        </w:rPr>
      </w:pPr>
      <w:r>
        <w:rPr>
          <w:rFonts w:cs="Arial"/>
        </w:rPr>
        <w:t>Larger periodicity</w:t>
      </w:r>
    </w:p>
    <w:p w14:paraId="6714A405" w14:textId="77777777" w:rsidR="009F5674" w:rsidRDefault="003614E5">
      <w:pPr>
        <w:pStyle w:val="BodyText"/>
        <w:numPr>
          <w:ilvl w:val="1"/>
          <w:numId w:val="11"/>
        </w:numPr>
        <w:suppressAutoHyphens/>
        <w:spacing w:line="252" w:lineRule="auto"/>
        <w:rPr>
          <w:rFonts w:cs="Arial"/>
        </w:rPr>
      </w:pPr>
      <w:r>
        <w:rPr>
          <w:rFonts w:cs="Arial"/>
        </w:rPr>
        <w:t>Compact paging frame for POs within paging cycle</w:t>
      </w:r>
    </w:p>
    <w:p w14:paraId="1DE54808" w14:textId="77777777" w:rsidR="009F5674" w:rsidRDefault="003614E5">
      <w:pPr>
        <w:pStyle w:val="BodyText"/>
        <w:numPr>
          <w:ilvl w:val="1"/>
          <w:numId w:val="11"/>
        </w:numPr>
        <w:suppressAutoHyphens/>
        <w:spacing w:line="252" w:lineRule="auto"/>
        <w:rPr>
          <w:rFonts w:cs="Arial"/>
        </w:rPr>
      </w:pPr>
      <w:r>
        <w:rPr>
          <w:rFonts w:cs="Arial"/>
        </w:rPr>
        <w:t xml:space="preserve">Modify PF </w:t>
      </w:r>
      <w:proofErr w:type="gramStart"/>
      <w:r>
        <w:rPr>
          <w:rFonts w:cs="Arial"/>
        </w:rPr>
        <w:t>distribution</w:t>
      </w:r>
      <w:proofErr w:type="gramEnd"/>
    </w:p>
    <w:p w14:paraId="00092A2F" w14:textId="77777777" w:rsidR="009F5674" w:rsidRDefault="003614E5">
      <w:pPr>
        <w:pStyle w:val="BodyText"/>
        <w:numPr>
          <w:ilvl w:val="1"/>
          <w:numId w:val="11"/>
        </w:numPr>
        <w:suppressAutoHyphens/>
        <w:spacing w:line="252" w:lineRule="auto"/>
        <w:rPr>
          <w:rFonts w:cs="Arial"/>
        </w:rPr>
      </w:pPr>
      <w:r>
        <w:rPr>
          <w:rFonts w:cs="Arial"/>
        </w:rPr>
        <w:t>Increase #POs per PF</w:t>
      </w:r>
    </w:p>
    <w:p w14:paraId="7AA4074A" w14:textId="77777777" w:rsidR="009F5674" w:rsidRDefault="003614E5">
      <w:pPr>
        <w:pStyle w:val="BodyText"/>
        <w:numPr>
          <w:ilvl w:val="1"/>
          <w:numId w:val="11"/>
        </w:numPr>
        <w:suppressAutoHyphens/>
        <w:spacing w:line="252" w:lineRule="auto"/>
        <w:rPr>
          <w:rFonts w:cs="Arial"/>
        </w:rPr>
      </w:pPr>
      <w:r>
        <w:rPr>
          <w:rFonts w:cs="Arial"/>
        </w:rPr>
        <w:t>Separate PF/PO configuration for Rel-19</w:t>
      </w:r>
    </w:p>
    <w:p w14:paraId="01B8A743" w14:textId="77777777" w:rsidR="009F5674" w:rsidRDefault="003614E5">
      <w:pPr>
        <w:pStyle w:val="BodyText"/>
        <w:numPr>
          <w:ilvl w:val="1"/>
          <w:numId w:val="11"/>
        </w:numPr>
        <w:suppressAutoHyphens/>
        <w:spacing w:line="252" w:lineRule="auto"/>
        <w:rPr>
          <w:rFonts w:cs="Arial"/>
        </w:rPr>
      </w:pPr>
      <w:r>
        <w:rPr>
          <w:rFonts w:cs="Arial"/>
        </w:rPr>
        <w:t xml:space="preserve">Adapt the paging </w:t>
      </w:r>
      <w:proofErr w:type="gramStart"/>
      <w:r>
        <w:rPr>
          <w:rFonts w:cs="Arial"/>
        </w:rPr>
        <w:t>cycle</w:t>
      </w:r>
      <w:proofErr w:type="gramEnd"/>
    </w:p>
    <w:p w14:paraId="23F55C88" w14:textId="77777777" w:rsidR="009F5674" w:rsidRDefault="003614E5">
      <w:pPr>
        <w:pStyle w:val="BodyText"/>
        <w:numPr>
          <w:ilvl w:val="1"/>
          <w:numId w:val="11"/>
        </w:numPr>
        <w:suppressAutoHyphens/>
        <w:spacing w:line="252" w:lineRule="auto"/>
        <w:rPr>
          <w:rFonts w:cs="Arial"/>
        </w:rPr>
      </w:pPr>
      <w:r>
        <w:rPr>
          <w:rFonts w:cs="Arial"/>
        </w:rPr>
        <w:t>Adapting the number of POs per cycle</w:t>
      </w:r>
    </w:p>
    <w:p w14:paraId="16EB80D0" w14:textId="77777777" w:rsidR="009F5674" w:rsidRDefault="003614E5">
      <w:pPr>
        <w:pStyle w:val="BodyText"/>
        <w:numPr>
          <w:ilvl w:val="1"/>
          <w:numId w:val="11"/>
        </w:numPr>
        <w:suppressAutoHyphens/>
        <w:spacing w:line="252" w:lineRule="auto"/>
        <w:rPr>
          <w:rFonts w:cs="Arial"/>
        </w:rPr>
      </w:pPr>
      <w:r>
        <w:rPr>
          <w:rFonts w:cs="Arial"/>
        </w:rPr>
        <w:t>Legacy paging configuration and additional configuration of paging for Rel-19 UE</w:t>
      </w:r>
    </w:p>
    <w:p w14:paraId="63B966E7" w14:textId="77777777" w:rsidR="009F5674" w:rsidRDefault="003614E5">
      <w:pPr>
        <w:pStyle w:val="BodyText"/>
        <w:numPr>
          <w:ilvl w:val="1"/>
          <w:numId w:val="11"/>
        </w:numPr>
        <w:suppressAutoHyphens/>
        <w:spacing w:line="252" w:lineRule="auto"/>
        <w:rPr>
          <w:rFonts w:cs="Arial"/>
        </w:rPr>
      </w:pPr>
      <w:r>
        <w:rPr>
          <w:rFonts w:cs="Arial"/>
        </w:rPr>
        <w:t xml:space="preserve">Centralized sending of paging </w:t>
      </w:r>
      <w:proofErr w:type="gramStart"/>
      <w:r>
        <w:rPr>
          <w:rFonts w:cs="Arial"/>
        </w:rPr>
        <w:t>messages</w:t>
      </w:r>
      <w:proofErr w:type="gramEnd"/>
    </w:p>
    <w:p w14:paraId="5AADA6B9" w14:textId="77777777" w:rsidR="009F5674" w:rsidRDefault="003614E5">
      <w:pPr>
        <w:pStyle w:val="BodyText"/>
        <w:numPr>
          <w:ilvl w:val="1"/>
          <w:numId w:val="11"/>
        </w:numPr>
        <w:suppressAutoHyphens/>
        <w:spacing w:line="252" w:lineRule="auto"/>
        <w:rPr>
          <w:rFonts w:cs="Arial"/>
        </w:rPr>
      </w:pPr>
      <w:r>
        <w:rPr>
          <w:rFonts w:cs="Arial"/>
        </w:rPr>
        <w:t xml:space="preserve">Extend Cell DTX for </w:t>
      </w:r>
      <w:proofErr w:type="gramStart"/>
      <w:r>
        <w:rPr>
          <w:rFonts w:cs="Arial"/>
        </w:rPr>
        <w:t>paging</w:t>
      </w:r>
      <w:proofErr w:type="gramEnd"/>
    </w:p>
    <w:p w14:paraId="52E1FC3F" w14:textId="77777777" w:rsidR="009F5674" w:rsidRDefault="003614E5">
      <w:pPr>
        <w:pStyle w:val="BodyText"/>
        <w:numPr>
          <w:ilvl w:val="1"/>
          <w:numId w:val="11"/>
        </w:numPr>
        <w:suppressAutoHyphens/>
        <w:spacing w:line="252" w:lineRule="auto"/>
        <w:rPr>
          <w:rFonts w:cs="Arial"/>
        </w:rPr>
      </w:pPr>
      <w:r>
        <w:rPr>
          <w:rFonts w:cs="Arial"/>
        </w:rPr>
        <w:t>Confine POs within a paging window</w:t>
      </w:r>
    </w:p>
    <w:p w14:paraId="4296CC16" w14:textId="77777777" w:rsidR="009F5674" w:rsidRDefault="003614E5">
      <w:pPr>
        <w:pStyle w:val="BodyText"/>
        <w:numPr>
          <w:ilvl w:val="1"/>
          <w:numId w:val="11"/>
        </w:numPr>
        <w:suppressAutoHyphens/>
        <w:spacing w:line="252" w:lineRule="auto"/>
        <w:rPr>
          <w:rFonts w:cs="Arial"/>
        </w:rPr>
      </w:pPr>
      <w:r>
        <w:rPr>
          <w:rFonts w:cs="Arial"/>
        </w:rPr>
        <w:t>Additional PO configuration for Rel-19 UEs with condensed PO/PF</w:t>
      </w:r>
    </w:p>
    <w:p w14:paraId="2E20419C" w14:textId="77777777" w:rsidR="009F5674" w:rsidRDefault="003614E5">
      <w:pPr>
        <w:pStyle w:val="BodyText"/>
        <w:numPr>
          <w:ilvl w:val="1"/>
          <w:numId w:val="11"/>
        </w:numPr>
        <w:suppressAutoHyphens/>
        <w:spacing w:line="252" w:lineRule="auto"/>
        <w:rPr>
          <w:rFonts w:cs="Arial"/>
        </w:rPr>
      </w:pPr>
      <w:r>
        <w:rPr>
          <w:rFonts w:cs="Arial"/>
        </w:rPr>
        <w:t>Activation/deactivation of PO/PEI-O or MOs of a PO/PEI-O</w:t>
      </w:r>
    </w:p>
    <w:p w14:paraId="2681BA71" w14:textId="77777777" w:rsidR="009F5674" w:rsidRDefault="003614E5">
      <w:pPr>
        <w:pStyle w:val="BodyText"/>
        <w:numPr>
          <w:ilvl w:val="1"/>
          <w:numId w:val="11"/>
        </w:numPr>
        <w:suppressAutoHyphens/>
        <w:spacing w:line="252" w:lineRule="auto"/>
        <w:rPr>
          <w:rFonts w:cs="Arial"/>
        </w:rPr>
      </w:pPr>
      <w:r>
        <w:rPr>
          <w:rFonts w:cs="Arial"/>
        </w:rPr>
        <w:t xml:space="preserve">Set up paging time window to include all POs in a DRX </w:t>
      </w:r>
      <w:proofErr w:type="gramStart"/>
      <w:r>
        <w:rPr>
          <w:rFonts w:cs="Arial"/>
        </w:rPr>
        <w:t>cycle</w:t>
      </w:r>
      <w:proofErr w:type="gramEnd"/>
    </w:p>
    <w:p w14:paraId="59DA4070" w14:textId="77777777" w:rsidR="009F5674" w:rsidRDefault="003614E5">
      <w:pPr>
        <w:pStyle w:val="BodyText"/>
        <w:numPr>
          <w:ilvl w:val="1"/>
          <w:numId w:val="11"/>
        </w:numPr>
        <w:suppressAutoHyphens/>
        <w:spacing w:line="252" w:lineRule="auto"/>
        <w:rPr>
          <w:rFonts w:cs="Arial"/>
        </w:rPr>
      </w:pPr>
      <w:r>
        <w:rPr>
          <w:rFonts w:cs="Arial"/>
        </w:rPr>
        <w:t xml:space="preserve">Dynamic adaptability of paging patterns by changing DRX period, PF/PO density or PO/PF calculation formula </w:t>
      </w:r>
    </w:p>
    <w:p w14:paraId="24E6FC27" w14:textId="77777777" w:rsidR="009F5674" w:rsidRDefault="003614E5">
      <w:pPr>
        <w:pStyle w:val="BodyText"/>
        <w:numPr>
          <w:ilvl w:val="1"/>
          <w:numId w:val="11"/>
        </w:numPr>
        <w:suppressAutoHyphens/>
        <w:spacing w:line="252" w:lineRule="auto"/>
        <w:rPr>
          <w:rFonts w:cs="Arial"/>
        </w:rPr>
      </w:pPr>
      <w:r>
        <w:rPr>
          <w:rFonts w:cs="Arial"/>
        </w:rPr>
        <w:t>Consider time-domain adaptation as an effect of other signal/channel changes (</w:t>
      </w:r>
      <w:proofErr w:type="gramStart"/>
      <w:r>
        <w:rPr>
          <w:rFonts w:cs="Arial"/>
        </w:rPr>
        <w:t>e.g.</w:t>
      </w:r>
      <w:proofErr w:type="gramEnd"/>
      <w:r>
        <w:rPr>
          <w:rFonts w:cs="Arial"/>
        </w:rPr>
        <w:t xml:space="preserve"> SSB)</w:t>
      </w:r>
    </w:p>
    <w:p w14:paraId="4C643A7C" w14:textId="77777777" w:rsidR="009F5674" w:rsidRDefault="003614E5">
      <w:pPr>
        <w:pStyle w:val="BodyText"/>
        <w:numPr>
          <w:ilvl w:val="1"/>
          <w:numId w:val="11"/>
        </w:numPr>
        <w:suppressAutoHyphens/>
        <w:spacing w:line="252" w:lineRule="auto"/>
        <w:rPr>
          <w:rFonts w:cs="Arial"/>
        </w:rPr>
      </w:pPr>
      <w:r>
        <w:rPr>
          <w:rFonts w:cs="Arial"/>
        </w:rPr>
        <w:t xml:space="preserve">Concentrate on case where search space other search space 0 is used for </w:t>
      </w:r>
      <w:proofErr w:type="gramStart"/>
      <w:r>
        <w:rPr>
          <w:rFonts w:cs="Arial"/>
        </w:rPr>
        <w:t>paging</w:t>
      </w:r>
      <w:proofErr w:type="gramEnd"/>
    </w:p>
    <w:p w14:paraId="3C248A7A" w14:textId="77777777" w:rsidR="009F5674" w:rsidRDefault="003614E5">
      <w:pPr>
        <w:pStyle w:val="BodyText"/>
        <w:numPr>
          <w:ilvl w:val="1"/>
          <w:numId w:val="11"/>
        </w:numPr>
        <w:suppressAutoHyphens/>
        <w:spacing w:line="252" w:lineRule="auto"/>
        <w:rPr>
          <w:rFonts w:cs="Arial"/>
        </w:rPr>
      </w:pPr>
      <w:r>
        <w:rPr>
          <w:rFonts w:cs="Arial"/>
        </w:rPr>
        <w:t xml:space="preserve">Consider legacy UEs and Rel-19 UEs together in a single </w:t>
      </w:r>
      <w:proofErr w:type="gramStart"/>
      <w:r>
        <w:rPr>
          <w:rFonts w:cs="Arial"/>
        </w:rPr>
        <w:t>cell</w:t>
      </w:r>
      <w:proofErr w:type="gramEnd"/>
    </w:p>
    <w:p w14:paraId="60E14595" w14:textId="77777777" w:rsidR="009F5674" w:rsidRDefault="003614E5">
      <w:pPr>
        <w:pStyle w:val="BodyText"/>
        <w:numPr>
          <w:ilvl w:val="1"/>
          <w:numId w:val="11"/>
        </w:numPr>
        <w:suppressAutoHyphens/>
        <w:spacing w:line="252" w:lineRule="auto"/>
        <w:rPr>
          <w:rFonts w:cs="Arial"/>
        </w:rPr>
      </w:pPr>
      <w:r>
        <w:rPr>
          <w:rFonts w:cs="Arial"/>
        </w:rPr>
        <w:t xml:space="preserve">Wait for RAN2 progresses on the </w:t>
      </w:r>
      <w:proofErr w:type="gramStart"/>
      <w:r>
        <w:rPr>
          <w:rFonts w:cs="Arial"/>
        </w:rPr>
        <w:t>topic</w:t>
      </w:r>
      <w:proofErr w:type="gramEnd"/>
    </w:p>
    <w:p w14:paraId="3D37481C" w14:textId="77777777" w:rsidR="009F5674" w:rsidRDefault="003614E5">
      <w:pPr>
        <w:pStyle w:val="BodyText"/>
        <w:numPr>
          <w:ilvl w:val="1"/>
          <w:numId w:val="11"/>
        </w:numPr>
        <w:suppressAutoHyphens/>
        <w:spacing w:line="252" w:lineRule="auto"/>
        <w:rPr>
          <w:rFonts w:cs="Arial"/>
        </w:rPr>
      </w:pPr>
      <w:r>
        <w:rPr>
          <w:rFonts w:cs="Arial"/>
        </w:rPr>
        <w:t xml:space="preserve">Discuss RAN1 impacts (if any) to support compact </w:t>
      </w:r>
      <w:proofErr w:type="gramStart"/>
      <w:r>
        <w:rPr>
          <w:rFonts w:cs="Arial"/>
        </w:rPr>
        <w:t>paging</w:t>
      </w:r>
      <w:proofErr w:type="gramEnd"/>
    </w:p>
    <w:p w14:paraId="0CD631FE" w14:textId="77777777" w:rsidR="009F5674" w:rsidRDefault="003614E5">
      <w:pPr>
        <w:pStyle w:val="BodyText"/>
        <w:numPr>
          <w:ilvl w:val="1"/>
          <w:numId w:val="11"/>
        </w:numPr>
        <w:suppressAutoHyphens/>
        <w:spacing w:line="252" w:lineRule="auto"/>
        <w:rPr>
          <w:rFonts w:cs="Arial"/>
        </w:rPr>
      </w:pPr>
      <w:r>
        <w:rPr>
          <w:rFonts w:cs="Arial"/>
        </w:rPr>
        <w:t>Investigate techniques allowing compacting paging resources into consecutive slots/</w:t>
      </w:r>
      <w:proofErr w:type="gramStart"/>
      <w:r>
        <w:rPr>
          <w:rFonts w:cs="Arial"/>
        </w:rPr>
        <w:t>frames</w:t>
      </w:r>
      <w:proofErr w:type="gramEnd"/>
    </w:p>
    <w:p w14:paraId="10488C42" w14:textId="77777777" w:rsidR="009F5674" w:rsidRDefault="009F5674"/>
    <w:p w14:paraId="4A396F2E" w14:textId="77777777" w:rsidR="009F5674" w:rsidRDefault="003614E5">
      <w:pPr>
        <w:rPr>
          <w:bCs/>
        </w:rPr>
      </w:pPr>
      <w:r>
        <w:rPr>
          <w:bCs/>
        </w:rPr>
        <w:t xml:space="preserve">Many proposals are related to the PO/PF determination and paging-related configuration/procedures defined in RAN2 specifications. It is expected that such aspects will be handled by RAN2. One company mentioned that since RAN1 was the WG that conducted the energy saving benefits, RAN1 could potentially agree on general paging enhancements and provide information to RAN2, where RAN2 could complete the finalize the details of the paging enhancements. It can however be noted (as in the TR38.864) that legacy UEs can be handled by implementation </w:t>
      </w:r>
      <w:proofErr w:type="gramStart"/>
      <w:r>
        <w:rPr>
          <w:bCs/>
        </w:rPr>
        <w:t>e.g.</w:t>
      </w:r>
      <w:proofErr w:type="gramEnd"/>
      <w:r>
        <w:rPr>
          <w:bCs/>
        </w:rPr>
        <w:t xml:space="preserve"> UEs that do not support adaptation of paging are expected to follow legacy paging reception procedure in the cell.</w:t>
      </w:r>
    </w:p>
    <w:p w14:paraId="186B2230" w14:textId="77777777" w:rsidR="009F5674" w:rsidRDefault="003614E5">
      <w:pPr>
        <w:pStyle w:val="Heading2"/>
        <w:numPr>
          <w:ilvl w:val="0"/>
          <w:numId w:val="0"/>
        </w:numPr>
        <w:ind w:left="576" w:hanging="576"/>
        <w:rPr>
          <w:sz w:val="20"/>
          <w:szCs w:val="20"/>
          <w:highlight w:val="yellow"/>
        </w:rPr>
      </w:pPr>
      <w:r>
        <w:rPr>
          <w:sz w:val="20"/>
          <w:szCs w:val="20"/>
          <w:highlight w:val="yellow"/>
        </w:rPr>
        <w:t>Proposal 4.1.1 for conclusion</w:t>
      </w:r>
    </w:p>
    <w:p w14:paraId="610B432F" w14:textId="77777777" w:rsidR="009F5674" w:rsidRDefault="003614E5">
      <w:pPr>
        <w:pStyle w:val="BodyText"/>
        <w:rPr>
          <w:rFonts w:ascii="Times New Roman" w:hAnsi="Times New Roman"/>
        </w:rPr>
      </w:pPr>
      <w:r>
        <w:rPr>
          <w:rFonts w:ascii="Times New Roman" w:hAnsi="Times New Roman"/>
        </w:rPr>
        <w:t xml:space="preserve">For adaptation of paging, from RAN1 perspective, legacy UEs can be handled by implementation </w:t>
      </w:r>
      <w:proofErr w:type="gramStart"/>
      <w:r>
        <w:rPr>
          <w:rFonts w:ascii="Times New Roman" w:hAnsi="Times New Roman"/>
        </w:rPr>
        <w:t>e.g.</w:t>
      </w:r>
      <w:proofErr w:type="gramEnd"/>
      <w:r>
        <w:rPr>
          <w:rFonts w:ascii="Times New Roman" w:hAnsi="Times New Roman"/>
        </w:rPr>
        <w:t xml:space="preserve"> UEs that do not support the technique are expected to follow legacy paging reception procedure in the cell.</w:t>
      </w:r>
    </w:p>
    <w:p w14:paraId="081D4150" w14:textId="77777777" w:rsidR="009F5674" w:rsidRDefault="009F5674">
      <w:pPr>
        <w:pStyle w:val="BodyText"/>
        <w:rPr>
          <w:rFonts w:ascii="Times New Roman" w:hAnsi="Times New Roman"/>
        </w:rPr>
      </w:pPr>
    </w:p>
    <w:tbl>
      <w:tblPr>
        <w:tblStyle w:val="TableGrid"/>
        <w:tblW w:w="0" w:type="auto"/>
        <w:tblLook w:val="04A0" w:firstRow="1" w:lastRow="0" w:firstColumn="1" w:lastColumn="0" w:noHBand="0" w:noVBand="1"/>
      </w:tblPr>
      <w:tblGrid>
        <w:gridCol w:w="1838"/>
        <w:gridCol w:w="7791"/>
      </w:tblGrid>
      <w:tr w:rsidR="009F5674" w14:paraId="1CE2C5C6" w14:textId="77777777">
        <w:tc>
          <w:tcPr>
            <w:tcW w:w="1838" w:type="dxa"/>
          </w:tcPr>
          <w:p w14:paraId="655F485E" w14:textId="77777777" w:rsidR="009F5674" w:rsidRDefault="003614E5">
            <w:pPr>
              <w:pStyle w:val="BodyText"/>
              <w:rPr>
                <w:rFonts w:ascii="Times New Roman" w:hAnsi="Times New Roman"/>
              </w:rPr>
            </w:pPr>
            <w:r>
              <w:rPr>
                <w:rFonts w:ascii="Times New Roman" w:hAnsi="Times New Roman"/>
              </w:rPr>
              <w:t>Company</w:t>
            </w:r>
          </w:p>
        </w:tc>
        <w:tc>
          <w:tcPr>
            <w:tcW w:w="7791" w:type="dxa"/>
          </w:tcPr>
          <w:p w14:paraId="136821BB" w14:textId="77777777" w:rsidR="009F5674" w:rsidRDefault="003614E5">
            <w:pPr>
              <w:pStyle w:val="BodyText"/>
              <w:rPr>
                <w:rFonts w:ascii="Times New Roman" w:hAnsi="Times New Roman"/>
              </w:rPr>
            </w:pPr>
            <w:r>
              <w:rPr>
                <w:rFonts w:ascii="Times New Roman" w:hAnsi="Times New Roman"/>
              </w:rPr>
              <w:t>Comments</w:t>
            </w:r>
          </w:p>
        </w:tc>
      </w:tr>
      <w:tr w:rsidR="009F5674" w14:paraId="6DC40D37" w14:textId="77777777">
        <w:tc>
          <w:tcPr>
            <w:tcW w:w="1838" w:type="dxa"/>
          </w:tcPr>
          <w:p w14:paraId="42C9F14E" w14:textId="77777777" w:rsidR="009F5674" w:rsidRDefault="003614E5">
            <w:pPr>
              <w:pStyle w:val="BodyText"/>
              <w:rPr>
                <w:rFonts w:ascii="Times New Roman" w:hAnsi="Times New Roman"/>
              </w:rPr>
            </w:pPr>
            <w:r>
              <w:rPr>
                <w:rFonts w:ascii="Times New Roman" w:hAnsi="Times New Roman"/>
              </w:rPr>
              <w:t>Samsung</w:t>
            </w:r>
          </w:p>
        </w:tc>
        <w:tc>
          <w:tcPr>
            <w:tcW w:w="7791" w:type="dxa"/>
          </w:tcPr>
          <w:p w14:paraId="583B15E6" w14:textId="77777777" w:rsidR="009F5674" w:rsidRDefault="003614E5">
            <w:pPr>
              <w:pStyle w:val="BodyText"/>
              <w:rPr>
                <w:rFonts w:ascii="Times New Roman" w:hAnsi="Times New Roman"/>
              </w:rPr>
            </w:pPr>
            <w:r>
              <w:rPr>
                <w:rFonts w:ascii="Times New Roman" w:hAnsi="Times New Roman"/>
              </w:rPr>
              <w:t xml:space="preserve">Similar as </w:t>
            </w:r>
            <w:proofErr w:type="gramStart"/>
            <w:r>
              <w:rPr>
                <w:rFonts w:ascii="Times New Roman" w:hAnsi="Times New Roman"/>
              </w:rPr>
              <w:t>PRACH ,the</w:t>
            </w:r>
            <w:proofErr w:type="gramEnd"/>
            <w:r>
              <w:rPr>
                <w:rFonts w:ascii="Times New Roman" w:hAnsi="Times New Roman"/>
              </w:rPr>
              <w:t xml:space="preserve"> conclusion should be clarified that the target scenarios is to allow the legacy camping on the NES cell. Legacy UEs can also be prevented from camping on the NES cell</w:t>
            </w:r>
            <w:r>
              <w:t xml:space="preserve"> by </w:t>
            </w:r>
            <w:proofErr w:type="spellStart"/>
            <w:r>
              <w:t>cellBarred</w:t>
            </w:r>
            <w:proofErr w:type="spellEnd"/>
            <w:r>
              <w:t xml:space="preserve"> indication in MIB.</w:t>
            </w:r>
          </w:p>
        </w:tc>
      </w:tr>
      <w:tr w:rsidR="009F5674" w14:paraId="3257082A" w14:textId="77777777">
        <w:tc>
          <w:tcPr>
            <w:tcW w:w="1838" w:type="dxa"/>
          </w:tcPr>
          <w:p w14:paraId="153BF011" w14:textId="77777777" w:rsidR="009F5674" w:rsidRDefault="003614E5">
            <w:pPr>
              <w:pStyle w:val="BodyText"/>
              <w:rPr>
                <w:rFonts w:ascii="Times New Roman" w:hAnsi="Times New Roman"/>
              </w:rPr>
            </w:pPr>
            <w:r>
              <w:rPr>
                <w:rFonts w:ascii="Times New Roman" w:hAnsi="Times New Roman" w:hint="eastAsia"/>
              </w:rPr>
              <w:t>S</w:t>
            </w:r>
            <w:r>
              <w:rPr>
                <w:rFonts w:ascii="Times New Roman" w:hAnsi="Times New Roman"/>
              </w:rPr>
              <w:t>harp</w:t>
            </w:r>
          </w:p>
        </w:tc>
        <w:tc>
          <w:tcPr>
            <w:tcW w:w="7791" w:type="dxa"/>
          </w:tcPr>
          <w:p w14:paraId="37758408" w14:textId="77777777" w:rsidR="009F5674" w:rsidRDefault="003614E5">
            <w:pPr>
              <w:pStyle w:val="BodyText"/>
              <w:rPr>
                <w:rFonts w:ascii="Times New Roman" w:hAnsi="Times New Roman"/>
              </w:rPr>
            </w:pPr>
            <w:r>
              <w:rPr>
                <w:rFonts w:ascii="Times New Roman" w:hAnsi="Times New Roman" w:hint="eastAsia"/>
              </w:rPr>
              <w:t>W</w:t>
            </w:r>
            <w:r>
              <w:rPr>
                <w:rFonts w:ascii="Times New Roman" w:hAnsi="Times New Roman"/>
              </w:rPr>
              <w:t>e are OK with the proposed conclusion.</w:t>
            </w:r>
          </w:p>
        </w:tc>
      </w:tr>
      <w:tr w:rsidR="009F5674" w14:paraId="2A3C0D2A" w14:textId="77777777">
        <w:tc>
          <w:tcPr>
            <w:tcW w:w="1838" w:type="dxa"/>
          </w:tcPr>
          <w:p w14:paraId="4FE10441" w14:textId="77777777" w:rsidR="009F5674" w:rsidRDefault="003614E5">
            <w:pPr>
              <w:pStyle w:val="BodyText"/>
              <w:rPr>
                <w:rFonts w:ascii="Times New Roman" w:eastAsia="SimSun" w:hAnsi="Times New Roman"/>
              </w:rPr>
            </w:pPr>
            <w:r>
              <w:rPr>
                <w:rFonts w:ascii="Times New Roman" w:eastAsia="SimSun" w:hAnsi="Times New Roman" w:hint="eastAsia"/>
              </w:rPr>
              <w:t>CMCC</w:t>
            </w:r>
          </w:p>
        </w:tc>
        <w:tc>
          <w:tcPr>
            <w:tcW w:w="7791" w:type="dxa"/>
          </w:tcPr>
          <w:p w14:paraId="066D1905" w14:textId="77777777" w:rsidR="009F5674" w:rsidRDefault="003614E5">
            <w:pPr>
              <w:spacing w:afterAutospacing="1" w:line="288" w:lineRule="auto"/>
              <w:rPr>
                <w:rFonts w:ascii="Times New Roman" w:eastAsia="SimSun" w:hAnsi="Times New Roman"/>
              </w:rPr>
            </w:pPr>
            <w:r>
              <w:rPr>
                <w:rFonts w:ascii="Times New Roman" w:eastAsia="SimSun" w:hAnsi="Times New Roman" w:hint="eastAsia"/>
              </w:rPr>
              <w:t xml:space="preserve">The adaption of paging can be transparent to legacy UE. </w:t>
            </w:r>
          </w:p>
          <w:p w14:paraId="22657B68" w14:textId="77777777" w:rsidR="009F5674" w:rsidRDefault="003614E5">
            <w:pPr>
              <w:spacing w:afterAutospacing="1" w:line="288" w:lineRule="auto"/>
              <w:rPr>
                <w:rFonts w:ascii="Times New Roman" w:eastAsia="SimSun" w:hAnsi="Times New Roman"/>
              </w:rPr>
            </w:pPr>
            <w:r>
              <w:rPr>
                <w:rFonts w:ascii="Times New Roman" w:eastAsia="SimSun" w:hAnsi="Times New Roman"/>
                <w:szCs w:val="21"/>
                <w:lang w:bidi="ar"/>
              </w:rPr>
              <w:t>The detail paging occasion calculation update to realize such centralized paging is up to RAN2, and RAN1 can discuss how to realize the adaption of paging for R19 NES UEs</w:t>
            </w:r>
            <w:r>
              <w:rPr>
                <w:rFonts w:ascii="Times New Roman" w:eastAsia="SimSun" w:hAnsi="Times New Roman" w:hint="eastAsia"/>
                <w:szCs w:val="21"/>
                <w:lang w:bidi="ar"/>
              </w:rPr>
              <w:t>.</w:t>
            </w:r>
          </w:p>
        </w:tc>
      </w:tr>
      <w:tr w:rsidR="009F5674" w14:paraId="51DE0D76" w14:textId="77777777">
        <w:tc>
          <w:tcPr>
            <w:tcW w:w="1838" w:type="dxa"/>
          </w:tcPr>
          <w:p w14:paraId="5CD1C991" w14:textId="77777777" w:rsidR="009F5674" w:rsidRDefault="003614E5">
            <w:pPr>
              <w:pStyle w:val="BodyText"/>
              <w:rPr>
                <w:rFonts w:ascii="Times New Roman" w:hAnsi="Times New Roman"/>
              </w:rPr>
            </w:pPr>
            <w:r>
              <w:rPr>
                <w:rFonts w:ascii="Times New Roman" w:hAnsi="Times New Roman"/>
              </w:rPr>
              <w:t>NEC</w:t>
            </w:r>
          </w:p>
        </w:tc>
        <w:tc>
          <w:tcPr>
            <w:tcW w:w="7791" w:type="dxa"/>
          </w:tcPr>
          <w:p w14:paraId="772E9A30" w14:textId="77777777" w:rsidR="009F5674" w:rsidRDefault="003614E5">
            <w:pPr>
              <w:pStyle w:val="BodyText"/>
              <w:rPr>
                <w:rFonts w:ascii="Times New Roman" w:hAnsi="Times New Roman"/>
              </w:rPr>
            </w:pPr>
            <w:r>
              <w:rPr>
                <w:rFonts w:ascii="Times New Roman" w:hAnsi="Times New Roman"/>
              </w:rPr>
              <w:t>We are fine with the proposed conclusion.</w:t>
            </w:r>
          </w:p>
        </w:tc>
      </w:tr>
      <w:tr w:rsidR="009F5674" w14:paraId="56D9AE91" w14:textId="77777777">
        <w:tc>
          <w:tcPr>
            <w:tcW w:w="1838" w:type="dxa"/>
          </w:tcPr>
          <w:p w14:paraId="4EB7429B" w14:textId="77777777" w:rsidR="009F5674" w:rsidRDefault="003614E5">
            <w:pPr>
              <w:pStyle w:val="BodyText"/>
              <w:rPr>
                <w:rFonts w:ascii="Times New Roman" w:hAnsi="Times New Roman"/>
              </w:rPr>
            </w:pPr>
            <w:proofErr w:type="spellStart"/>
            <w:r>
              <w:rPr>
                <w:rFonts w:ascii="Times New Roman" w:hAnsi="Times New Roman" w:hint="eastAsia"/>
              </w:rPr>
              <w:t>S</w:t>
            </w:r>
            <w:r>
              <w:rPr>
                <w:rFonts w:ascii="Times New Roman" w:hAnsi="Times New Roman"/>
              </w:rPr>
              <w:t>preadtrum</w:t>
            </w:r>
            <w:proofErr w:type="spellEnd"/>
          </w:p>
        </w:tc>
        <w:tc>
          <w:tcPr>
            <w:tcW w:w="7791" w:type="dxa"/>
          </w:tcPr>
          <w:p w14:paraId="67830CDF" w14:textId="77777777" w:rsidR="009F5674" w:rsidRDefault="003614E5">
            <w:pPr>
              <w:pStyle w:val="BodyText"/>
              <w:rPr>
                <w:rFonts w:ascii="Times New Roman" w:hAnsi="Times New Roman"/>
              </w:rPr>
            </w:pPr>
            <w:r>
              <w:rPr>
                <w:rFonts w:ascii="Times New Roman" w:hAnsi="Times New Roman"/>
              </w:rPr>
              <w:t>Yes, UEs that do not support the technique are expected to follow legacy paging reception procedure in the cell.</w:t>
            </w:r>
          </w:p>
          <w:p w14:paraId="2991BBAD" w14:textId="77777777" w:rsidR="009F5674" w:rsidRDefault="003614E5">
            <w:pPr>
              <w:pStyle w:val="BodyText"/>
              <w:rPr>
                <w:rFonts w:ascii="Times New Roman" w:hAnsi="Times New Roman"/>
              </w:rPr>
            </w:pPr>
            <w:r>
              <w:rPr>
                <w:rFonts w:ascii="Times New Roman" w:hAnsi="Times New Roman"/>
              </w:rPr>
              <w:t>More straightforward, the UEs cannot camp on the cell.</w:t>
            </w:r>
          </w:p>
        </w:tc>
      </w:tr>
      <w:tr w:rsidR="009F5674" w14:paraId="651D84EC" w14:textId="77777777">
        <w:tc>
          <w:tcPr>
            <w:tcW w:w="1838" w:type="dxa"/>
          </w:tcPr>
          <w:p w14:paraId="780ADEE4" w14:textId="77777777" w:rsidR="009F5674" w:rsidRDefault="003614E5">
            <w:pPr>
              <w:pStyle w:val="BodyText"/>
              <w:rPr>
                <w:rFonts w:ascii="Times New Roman" w:eastAsia="Malgun Gothic" w:hAnsi="Times New Roman"/>
              </w:rPr>
            </w:pPr>
            <w:r>
              <w:rPr>
                <w:rFonts w:ascii="Times New Roman" w:eastAsia="Malgun Gothic" w:hAnsi="Times New Roman" w:hint="eastAsia"/>
              </w:rPr>
              <w:t>L</w:t>
            </w:r>
            <w:r>
              <w:rPr>
                <w:rFonts w:ascii="Times New Roman" w:eastAsia="Malgun Gothic" w:hAnsi="Times New Roman"/>
              </w:rPr>
              <w:t>G</w:t>
            </w:r>
          </w:p>
        </w:tc>
        <w:tc>
          <w:tcPr>
            <w:tcW w:w="7791" w:type="dxa"/>
          </w:tcPr>
          <w:p w14:paraId="5415D873" w14:textId="77777777" w:rsidR="009F5674" w:rsidRDefault="003614E5">
            <w:pPr>
              <w:pStyle w:val="BodyText"/>
              <w:rPr>
                <w:rFonts w:ascii="Times New Roman" w:eastAsia="Malgun Gothic" w:hAnsi="Times New Roman"/>
              </w:rPr>
            </w:pPr>
            <w:r>
              <w:rPr>
                <w:rFonts w:ascii="Times New Roman" w:eastAsia="Malgun Gothic" w:hAnsi="Times New Roman"/>
              </w:rPr>
              <w:t>We are OK with the proposed conclusion.</w:t>
            </w:r>
          </w:p>
        </w:tc>
      </w:tr>
      <w:tr w:rsidR="009F5674" w14:paraId="634DE7E2" w14:textId="77777777">
        <w:tc>
          <w:tcPr>
            <w:tcW w:w="1838" w:type="dxa"/>
          </w:tcPr>
          <w:p w14:paraId="38814713" w14:textId="77777777" w:rsidR="009F5674" w:rsidRDefault="003614E5">
            <w:pPr>
              <w:pStyle w:val="BodyText"/>
              <w:rPr>
                <w:rFonts w:ascii="Times New Roman" w:eastAsia="Malgun Gothic" w:hAnsi="Times New Roman"/>
              </w:rPr>
            </w:pPr>
            <w:proofErr w:type="spellStart"/>
            <w:r>
              <w:rPr>
                <w:rFonts w:ascii="Times New Roman" w:eastAsia="Malgun Gothic" w:hAnsi="Times New Roman"/>
              </w:rPr>
              <w:t>Futurewei</w:t>
            </w:r>
            <w:proofErr w:type="spellEnd"/>
          </w:p>
        </w:tc>
        <w:tc>
          <w:tcPr>
            <w:tcW w:w="7791" w:type="dxa"/>
          </w:tcPr>
          <w:p w14:paraId="5290689C" w14:textId="77777777" w:rsidR="009F5674" w:rsidRDefault="003614E5">
            <w:pPr>
              <w:pStyle w:val="BodyText"/>
              <w:rPr>
                <w:rFonts w:ascii="Times New Roman" w:eastAsia="Malgun Gothic" w:hAnsi="Times New Roman"/>
              </w:rPr>
            </w:pPr>
            <w:r>
              <w:rPr>
                <w:rFonts w:ascii="Times New Roman" w:eastAsia="Malgun Gothic" w:hAnsi="Times New Roman"/>
              </w:rPr>
              <w:t>Same as for RACH response.  Legacy UEs are always using the legacy paging resources.  If the legacy paging resources are always there as implied, why adding new paging resources would serve energy? We think that the proposal needs more clarifications.</w:t>
            </w:r>
          </w:p>
          <w:p w14:paraId="090A182B" w14:textId="77777777" w:rsidR="009F5674" w:rsidRDefault="009F5674">
            <w:pPr>
              <w:pStyle w:val="BodyText"/>
              <w:rPr>
                <w:rFonts w:ascii="Times New Roman" w:eastAsia="Malgun Gothic" w:hAnsi="Times New Roman"/>
              </w:rPr>
            </w:pPr>
          </w:p>
        </w:tc>
      </w:tr>
      <w:tr w:rsidR="00E33939" w14:paraId="5DF63249" w14:textId="77777777">
        <w:tc>
          <w:tcPr>
            <w:tcW w:w="1838" w:type="dxa"/>
          </w:tcPr>
          <w:p w14:paraId="3EC5C722" w14:textId="77777777" w:rsidR="00E33939" w:rsidRPr="00E33939" w:rsidRDefault="00E33939">
            <w:pPr>
              <w:pStyle w:val="BodyText"/>
              <w:rPr>
                <w:rFonts w:ascii="Times New Roman" w:hAnsi="Times New Roman"/>
              </w:rPr>
            </w:pPr>
            <w:r>
              <w:rPr>
                <w:rFonts w:ascii="Times New Roman" w:hAnsi="Times New Roman" w:hint="eastAsia"/>
              </w:rPr>
              <w:t>CATT</w:t>
            </w:r>
          </w:p>
        </w:tc>
        <w:tc>
          <w:tcPr>
            <w:tcW w:w="7791" w:type="dxa"/>
          </w:tcPr>
          <w:p w14:paraId="44752AC2" w14:textId="77777777" w:rsidR="00E33939" w:rsidRPr="00E33939" w:rsidRDefault="00E33939">
            <w:pPr>
              <w:pStyle w:val="BodyText"/>
              <w:rPr>
                <w:rFonts w:ascii="Times New Roman" w:hAnsi="Times New Roman"/>
              </w:rPr>
            </w:pPr>
            <w:r>
              <w:rPr>
                <w:rFonts w:ascii="Times New Roman" w:hAnsi="Times New Roman" w:hint="eastAsia"/>
              </w:rPr>
              <w:t xml:space="preserve">Same view as Proposal 3.1.4. </w:t>
            </w:r>
          </w:p>
        </w:tc>
      </w:tr>
      <w:tr w:rsidR="0044025B" w14:paraId="267EAA11" w14:textId="77777777">
        <w:tc>
          <w:tcPr>
            <w:tcW w:w="1838" w:type="dxa"/>
          </w:tcPr>
          <w:p w14:paraId="5B4B8106" w14:textId="1D53A5F6" w:rsidR="0044025B" w:rsidRDefault="0044025B">
            <w:pPr>
              <w:pStyle w:val="BodyText"/>
              <w:rPr>
                <w:rFonts w:ascii="Times New Roman" w:hAnsi="Times New Roman"/>
              </w:rPr>
            </w:pPr>
            <w:proofErr w:type="spellStart"/>
            <w:r>
              <w:rPr>
                <w:rFonts w:ascii="Times New Roman" w:hAnsi="Times New Roman" w:hint="eastAsia"/>
              </w:rPr>
              <w:t>x</w:t>
            </w:r>
            <w:r>
              <w:rPr>
                <w:rFonts w:ascii="Times New Roman" w:hAnsi="Times New Roman"/>
              </w:rPr>
              <w:t>iaomi</w:t>
            </w:r>
            <w:proofErr w:type="spellEnd"/>
          </w:p>
        </w:tc>
        <w:tc>
          <w:tcPr>
            <w:tcW w:w="7791" w:type="dxa"/>
          </w:tcPr>
          <w:p w14:paraId="7AA1A688" w14:textId="3B0D5191" w:rsidR="0044025B" w:rsidRDefault="0044025B">
            <w:pPr>
              <w:pStyle w:val="BodyText"/>
              <w:rPr>
                <w:rFonts w:ascii="Times New Roman" w:hAnsi="Times New Roman"/>
              </w:rPr>
            </w:pPr>
            <w:r>
              <w:rPr>
                <w:rFonts w:ascii="Times New Roman" w:hAnsi="Times New Roman" w:hint="eastAsia"/>
              </w:rPr>
              <w:t>Same view as Proposal 3.1.4.</w:t>
            </w:r>
          </w:p>
        </w:tc>
      </w:tr>
      <w:tr w:rsidR="005D0D8B" w14:paraId="70E1A36E" w14:textId="77777777">
        <w:tc>
          <w:tcPr>
            <w:tcW w:w="1838" w:type="dxa"/>
          </w:tcPr>
          <w:p w14:paraId="2FE4B8EF" w14:textId="1A7EDD64" w:rsidR="005D0D8B" w:rsidRDefault="005D0D8B">
            <w:pPr>
              <w:pStyle w:val="BodyText"/>
              <w:rPr>
                <w:rFonts w:ascii="Times New Roman" w:hAnsi="Times New Roman"/>
              </w:rPr>
            </w:pPr>
            <w:r>
              <w:rPr>
                <w:rFonts w:ascii="Times New Roman" w:hAnsi="Times New Roman"/>
              </w:rPr>
              <w:t>Sony</w:t>
            </w:r>
          </w:p>
        </w:tc>
        <w:tc>
          <w:tcPr>
            <w:tcW w:w="7791" w:type="dxa"/>
          </w:tcPr>
          <w:p w14:paraId="74977147" w14:textId="7941C585" w:rsidR="005D0D8B" w:rsidRDefault="005D0D8B">
            <w:pPr>
              <w:pStyle w:val="BodyText"/>
              <w:rPr>
                <w:rFonts w:ascii="Times New Roman" w:hAnsi="Times New Roman"/>
              </w:rPr>
            </w:pPr>
            <w:r>
              <w:rPr>
                <w:rFonts w:ascii="Times New Roman" w:hAnsi="Times New Roman"/>
              </w:rPr>
              <w:t>Same view as Proposal 3.1</w:t>
            </w:r>
            <w:r w:rsidR="008A0CFD">
              <w:rPr>
                <w:rFonts w:ascii="Times New Roman" w:hAnsi="Times New Roman"/>
              </w:rPr>
              <w:t>.</w:t>
            </w:r>
            <w:r>
              <w:rPr>
                <w:rFonts w:ascii="Times New Roman" w:hAnsi="Times New Roman"/>
              </w:rPr>
              <w:t>4.</w:t>
            </w:r>
          </w:p>
        </w:tc>
      </w:tr>
      <w:tr w:rsidR="00742829" w14:paraId="20B83650" w14:textId="77777777">
        <w:tc>
          <w:tcPr>
            <w:tcW w:w="1838" w:type="dxa"/>
          </w:tcPr>
          <w:p w14:paraId="562BA17C" w14:textId="60CEF09B" w:rsidR="00742829" w:rsidRDefault="00742829" w:rsidP="00742829">
            <w:pPr>
              <w:pStyle w:val="BodyText"/>
              <w:rPr>
                <w:rFonts w:ascii="Times New Roman" w:hAnsi="Times New Roman"/>
              </w:rPr>
            </w:pPr>
            <w:r w:rsidRPr="00685913">
              <w:rPr>
                <w:rFonts w:ascii="Times New Roman" w:eastAsia="Malgun Gothic" w:hAnsi="Times New Roman" w:cs="Times New Roman"/>
              </w:rPr>
              <w:t>ETRI</w:t>
            </w:r>
          </w:p>
        </w:tc>
        <w:tc>
          <w:tcPr>
            <w:tcW w:w="7791" w:type="dxa"/>
          </w:tcPr>
          <w:p w14:paraId="62DF0463" w14:textId="5ED1A49F" w:rsidR="00742829" w:rsidRDefault="00742829" w:rsidP="00742829">
            <w:pPr>
              <w:pStyle w:val="BodyText"/>
              <w:rPr>
                <w:rFonts w:ascii="Times New Roman" w:hAnsi="Times New Roman"/>
              </w:rPr>
            </w:pPr>
            <w:r w:rsidRPr="00685913">
              <w:rPr>
                <w:rFonts w:ascii="Times New Roman" w:hAnsi="Times New Roman" w:cs="Times New Roman"/>
              </w:rPr>
              <w:t>O</w:t>
            </w:r>
            <w:r>
              <w:rPr>
                <w:rFonts w:ascii="Times New Roman" w:hAnsi="Times New Roman" w:cs="Times New Roman"/>
              </w:rPr>
              <w:t>K</w:t>
            </w:r>
            <w:r w:rsidRPr="00685913">
              <w:rPr>
                <w:rFonts w:ascii="Times New Roman" w:hAnsi="Times New Roman" w:cs="Times New Roman"/>
              </w:rPr>
              <w:t xml:space="preserve"> with the proposal. Different from the </w:t>
            </w:r>
            <w:r>
              <w:rPr>
                <w:rFonts w:ascii="Times New Roman" w:hAnsi="Times New Roman" w:cs="Times New Roman"/>
              </w:rPr>
              <w:t>RO</w:t>
            </w:r>
            <w:r w:rsidRPr="00685913">
              <w:rPr>
                <w:rFonts w:ascii="Times New Roman" w:hAnsi="Times New Roman" w:cs="Times New Roman"/>
              </w:rPr>
              <w:t>, the legacy PFs/POs are distributed in time which negatively impacts the NES operation. At least some NES gains can be obtained by confining the paging resources with no/small impact to the paging latency.</w:t>
            </w:r>
          </w:p>
        </w:tc>
      </w:tr>
      <w:tr w:rsidR="003D4476" w14:paraId="1E2CFDC8" w14:textId="77777777">
        <w:tc>
          <w:tcPr>
            <w:tcW w:w="1838" w:type="dxa"/>
          </w:tcPr>
          <w:p w14:paraId="322CDB80" w14:textId="7D2A0B11" w:rsidR="003D4476" w:rsidRPr="00685913" w:rsidRDefault="003D4476" w:rsidP="003D4476">
            <w:pPr>
              <w:pStyle w:val="BodyText"/>
              <w:rPr>
                <w:rFonts w:ascii="Times New Roman" w:eastAsia="Malgun Gothic" w:hAnsi="Times New Roman" w:cs="Times New Roman"/>
              </w:rPr>
            </w:pPr>
            <w:r>
              <w:rPr>
                <w:rFonts w:ascii="Times New Roman" w:hAnsi="Times New Roman" w:hint="eastAsia"/>
              </w:rPr>
              <w:t>D</w:t>
            </w:r>
            <w:r>
              <w:rPr>
                <w:rFonts w:ascii="Times New Roman" w:hAnsi="Times New Roman"/>
              </w:rPr>
              <w:t>CM</w:t>
            </w:r>
          </w:p>
        </w:tc>
        <w:tc>
          <w:tcPr>
            <w:tcW w:w="7791" w:type="dxa"/>
          </w:tcPr>
          <w:p w14:paraId="7DED92FD" w14:textId="50F78BAD" w:rsidR="003D4476" w:rsidRPr="00685913" w:rsidRDefault="003D4476" w:rsidP="003D4476">
            <w:pPr>
              <w:pStyle w:val="BodyText"/>
              <w:rPr>
                <w:rFonts w:ascii="Times New Roman" w:hAnsi="Times New Roman" w:cs="Times New Roman"/>
              </w:rPr>
            </w:pPr>
            <w:proofErr w:type="gramStart"/>
            <w:r>
              <w:rPr>
                <w:rFonts w:ascii="Times New Roman" w:hAnsi="Times New Roman" w:hint="eastAsia"/>
              </w:rPr>
              <w:t>S</w:t>
            </w:r>
            <w:r>
              <w:rPr>
                <w:rFonts w:ascii="Times New Roman" w:hAnsi="Times New Roman"/>
              </w:rPr>
              <w:t>imilar to</w:t>
            </w:r>
            <w:proofErr w:type="gramEnd"/>
            <w:r>
              <w:rPr>
                <w:rFonts w:ascii="Times New Roman" w:hAnsi="Times New Roman"/>
              </w:rPr>
              <w:t xml:space="preserve"> SSB adaptation, we think RAN1 should identify the candidates of paging adaptations first. </w:t>
            </w:r>
            <w:proofErr w:type="gramStart"/>
            <w:r>
              <w:rPr>
                <w:rFonts w:ascii="Times New Roman" w:hAnsi="Times New Roman"/>
              </w:rPr>
              <w:t>In order to</w:t>
            </w:r>
            <w:proofErr w:type="gramEnd"/>
            <w:r>
              <w:rPr>
                <w:rFonts w:ascii="Times New Roman" w:hAnsi="Times New Roman"/>
              </w:rPr>
              <w:t xml:space="preserve"> do so, candidates of paging adaptation should be categorized, e.g., PF-level/PO-level/PMO-level adaptation.</w:t>
            </w:r>
          </w:p>
        </w:tc>
      </w:tr>
      <w:tr w:rsidR="008A774B" w14:paraId="50D97149" w14:textId="77777777">
        <w:tc>
          <w:tcPr>
            <w:tcW w:w="1838" w:type="dxa"/>
          </w:tcPr>
          <w:p w14:paraId="7A8A61D2" w14:textId="083BABAF" w:rsidR="008A774B" w:rsidRDefault="008A774B" w:rsidP="003D4476">
            <w:pPr>
              <w:pStyle w:val="BodyText"/>
              <w:rPr>
                <w:rFonts w:ascii="Times New Roman" w:hAnsi="Times New Roman"/>
              </w:rPr>
            </w:pPr>
            <w:r>
              <w:rPr>
                <w:rFonts w:ascii="Times New Roman" w:hAnsi="Times New Roman"/>
              </w:rPr>
              <w:t xml:space="preserve">Moderator </w:t>
            </w:r>
          </w:p>
        </w:tc>
        <w:tc>
          <w:tcPr>
            <w:tcW w:w="7791" w:type="dxa"/>
          </w:tcPr>
          <w:p w14:paraId="29D7A4C9" w14:textId="33278163" w:rsidR="008A774B" w:rsidRDefault="008A774B" w:rsidP="003D4476">
            <w:pPr>
              <w:pStyle w:val="BodyText"/>
              <w:rPr>
                <w:rFonts w:ascii="Times New Roman" w:hAnsi="Times New Roman"/>
              </w:rPr>
            </w:pPr>
            <w:r>
              <w:rPr>
                <w:rFonts w:ascii="Times New Roman" w:hAnsi="Times New Roman"/>
              </w:rPr>
              <w:t>Based on input from companies, this can be discussed later.</w:t>
            </w:r>
          </w:p>
        </w:tc>
      </w:tr>
    </w:tbl>
    <w:p w14:paraId="48F4043E" w14:textId="77777777" w:rsidR="009F5674" w:rsidRDefault="009F5674">
      <w:pPr>
        <w:pStyle w:val="BodyText"/>
        <w:rPr>
          <w:rFonts w:ascii="Times New Roman" w:hAnsi="Times New Roman"/>
        </w:rPr>
      </w:pPr>
    </w:p>
    <w:p w14:paraId="02380BEA" w14:textId="77777777" w:rsidR="005C01DC" w:rsidRPr="00AF4F2B" w:rsidRDefault="005C01DC" w:rsidP="005C01DC">
      <w:pPr>
        <w:pStyle w:val="Heading2"/>
        <w:numPr>
          <w:ilvl w:val="0"/>
          <w:numId w:val="0"/>
        </w:numPr>
        <w:ind w:left="576" w:hanging="576"/>
        <w:rPr>
          <w:sz w:val="20"/>
          <w:szCs w:val="20"/>
        </w:rPr>
      </w:pPr>
      <w:r w:rsidRPr="008A774B">
        <w:rPr>
          <w:sz w:val="20"/>
          <w:szCs w:val="20"/>
          <w:highlight w:val="yellow"/>
        </w:rPr>
        <w:t>Proposal 4.1.2</w:t>
      </w:r>
    </w:p>
    <w:p w14:paraId="3B2DCECC" w14:textId="77777777" w:rsidR="005C01DC" w:rsidRPr="008A774B" w:rsidRDefault="005C01DC" w:rsidP="005C01DC">
      <w:pPr>
        <w:pStyle w:val="BodyText"/>
        <w:rPr>
          <w:rFonts w:ascii="Times New Roman" w:hAnsi="Times New Roman"/>
        </w:rPr>
      </w:pPr>
      <w:r w:rsidRPr="008A774B">
        <w:rPr>
          <w:rFonts w:ascii="Times New Roman" w:hAnsi="Times New Roman"/>
        </w:rPr>
        <w:t xml:space="preserve">For adaptation of paging, </w:t>
      </w:r>
    </w:p>
    <w:p w14:paraId="67634A31" w14:textId="47C7F916" w:rsidR="005C01DC" w:rsidRPr="008A774B" w:rsidRDefault="005C01DC" w:rsidP="005C01DC">
      <w:pPr>
        <w:pStyle w:val="BodyText"/>
        <w:numPr>
          <w:ilvl w:val="0"/>
          <w:numId w:val="14"/>
        </w:numPr>
        <w:rPr>
          <w:rFonts w:ascii="Times New Roman" w:hAnsi="Times New Roman"/>
        </w:rPr>
      </w:pPr>
      <w:r w:rsidRPr="008A774B">
        <w:rPr>
          <w:rFonts w:ascii="Times New Roman" w:hAnsi="Times New Roman"/>
        </w:rPr>
        <w:t>Study further from RAN1 perspective, techniques for confining paging occasions further in time-domain</w:t>
      </w:r>
      <w:r w:rsidR="008A774B">
        <w:rPr>
          <w:rFonts w:ascii="Times New Roman" w:hAnsi="Times New Roman"/>
        </w:rPr>
        <w:t xml:space="preserve"> and </w:t>
      </w:r>
      <w:r w:rsidRPr="008A774B">
        <w:rPr>
          <w:rFonts w:ascii="Times New Roman" w:hAnsi="Times New Roman"/>
        </w:rPr>
        <w:t>achievable network energy savings</w:t>
      </w:r>
    </w:p>
    <w:p w14:paraId="672221B9" w14:textId="77777777" w:rsidR="005C01DC" w:rsidRPr="008A774B" w:rsidRDefault="005C01DC" w:rsidP="005C01DC">
      <w:pPr>
        <w:pStyle w:val="BodyText"/>
        <w:numPr>
          <w:ilvl w:val="0"/>
          <w:numId w:val="14"/>
        </w:numPr>
        <w:rPr>
          <w:rFonts w:ascii="Times New Roman" w:hAnsi="Times New Roman"/>
        </w:rPr>
      </w:pPr>
      <w:r w:rsidRPr="008A774B">
        <w:rPr>
          <w:rFonts w:ascii="Times New Roman" w:hAnsi="Times New Roman"/>
        </w:rPr>
        <w:t xml:space="preserve">Note: Specification details for PO/PF determination and paging-related configuration/procedures to </w:t>
      </w:r>
      <w:proofErr w:type="spellStart"/>
      <w:r w:rsidRPr="008A774B">
        <w:rPr>
          <w:rFonts w:ascii="Times New Roman" w:hAnsi="Times New Roman"/>
        </w:rPr>
        <w:t>handled</w:t>
      </w:r>
      <w:proofErr w:type="spellEnd"/>
      <w:r w:rsidRPr="008A774B">
        <w:rPr>
          <w:rFonts w:ascii="Times New Roman" w:hAnsi="Times New Roman"/>
        </w:rPr>
        <w:t xml:space="preserve"> by RAN2</w:t>
      </w:r>
    </w:p>
    <w:tbl>
      <w:tblPr>
        <w:tblStyle w:val="TableGrid"/>
        <w:tblW w:w="0" w:type="auto"/>
        <w:tblLook w:val="04A0" w:firstRow="1" w:lastRow="0" w:firstColumn="1" w:lastColumn="0" w:noHBand="0" w:noVBand="1"/>
      </w:tblPr>
      <w:tblGrid>
        <w:gridCol w:w="1828"/>
        <w:gridCol w:w="913"/>
        <w:gridCol w:w="6779"/>
      </w:tblGrid>
      <w:tr w:rsidR="0085268C" w14:paraId="47AB022D" w14:textId="77777777" w:rsidTr="009D546F">
        <w:trPr>
          <w:trHeight w:val="235"/>
        </w:trPr>
        <w:tc>
          <w:tcPr>
            <w:tcW w:w="1828" w:type="dxa"/>
          </w:tcPr>
          <w:p w14:paraId="359EB8DE" w14:textId="77777777" w:rsidR="0085268C" w:rsidRDefault="0085268C" w:rsidP="009D546F">
            <w:pPr>
              <w:pStyle w:val="BodyText"/>
              <w:spacing w:after="0"/>
              <w:rPr>
                <w:rFonts w:ascii="Times New Roman" w:hAnsi="Times New Roman"/>
              </w:rPr>
            </w:pPr>
            <w:r>
              <w:rPr>
                <w:rFonts w:ascii="Times New Roman" w:hAnsi="Times New Roman"/>
              </w:rPr>
              <w:t>Company</w:t>
            </w:r>
          </w:p>
        </w:tc>
        <w:tc>
          <w:tcPr>
            <w:tcW w:w="777" w:type="dxa"/>
          </w:tcPr>
          <w:p w14:paraId="2526DC57" w14:textId="77777777" w:rsidR="0085268C" w:rsidRDefault="0085268C" w:rsidP="009D546F">
            <w:pPr>
              <w:pStyle w:val="BodyText"/>
              <w:spacing w:after="0"/>
              <w:rPr>
                <w:rFonts w:ascii="Times New Roman" w:hAnsi="Times New Roman"/>
              </w:rPr>
            </w:pPr>
            <w:r>
              <w:rPr>
                <w:rFonts w:ascii="Times New Roman" w:hAnsi="Times New Roman"/>
              </w:rPr>
              <w:t>Support (Y/N)</w:t>
            </w:r>
          </w:p>
        </w:tc>
        <w:tc>
          <w:tcPr>
            <w:tcW w:w="6779" w:type="dxa"/>
          </w:tcPr>
          <w:p w14:paraId="5EDFB837" w14:textId="77777777" w:rsidR="0085268C" w:rsidRDefault="0085268C" w:rsidP="009D546F">
            <w:pPr>
              <w:pStyle w:val="BodyText"/>
              <w:spacing w:after="0"/>
              <w:rPr>
                <w:rFonts w:ascii="Times New Roman" w:hAnsi="Times New Roman"/>
              </w:rPr>
            </w:pPr>
            <w:r>
              <w:rPr>
                <w:rFonts w:ascii="Times New Roman" w:hAnsi="Times New Roman"/>
              </w:rPr>
              <w:t>Comments</w:t>
            </w:r>
          </w:p>
        </w:tc>
      </w:tr>
      <w:tr w:rsidR="0085268C" w14:paraId="548DB48C" w14:textId="77777777" w:rsidTr="009D546F">
        <w:trPr>
          <w:trHeight w:val="235"/>
        </w:trPr>
        <w:tc>
          <w:tcPr>
            <w:tcW w:w="1828" w:type="dxa"/>
          </w:tcPr>
          <w:p w14:paraId="067F5D48" w14:textId="77777777" w:rsidR="0085268C" w:rsidRDefault="0085268C" w:rsidP="009D546F">
            <w:pPr>
              <w:pStyle w:val="BodyText"/>
              <w:spacing w:after="0"/>
              <w:rPr>
                <w:rFonts w:ascii="Times New Roman" w:hAnsi="Times New Roman"/>
              </w:rPr>
            </w:pPr>
          </w:p>
        </w:tc>
        <w:tc>
          <w:tcPr>
            <w:tcW w:w="777" w:type="dxa"/>
          </w:tcPr>
          <w:p w14:paraId="5F2A39F8" w14:textId="77777777" w:rsidR="0085268C" w:rsidRDefault="0085268C" w:rsidP="009D546F">
            <w:pPr>
              <w:pStyle w:val="BodyText"/>
              <w:spacing w:after="0"/>
              <w:rPr>
                <w:rFonts w:ascii="Times New Roman" w:hAnsi="Times New Roman"/>
              </w:rPr>
            </w:pPr>
          </w:p>
        </w:tc>
        <w:tc>
          <w:tcPr>
            <w:tcW w:w="6779" w:type="dxa"/>
          </w:tcPr>
          <w:p w14:paraId="71FEBC60" w14:textId="77777777" w:rsidR="0085268C" w:rsidRDefault="0085268C" w:rsidP="009D546F">
            <w:pPr>
              <w:pStyle w:val="BodyText"/>
              <w:spacing w:after="0"/>
              <w:rPr>
                <w:rFonts w:ascii="Times New Roman" w:hAnsi="Times New Roman"/>
              </w:rPr>
            </w:pPr>
          </w:p>
        </w:tc>
      </w:tr>
      <w:tr w:rsidR="0085268C" w14:paraId="59CEB3F6" w14:textId="77777777" w:rsidTr="009D546F">
        <w:trPr>
          <w:trHeight w:val="244"/>
        </w:trPr>
        <w:tc>
          <w:tcPr>
            <w:tcW w:w="1828" w:type="dxa"/>
          </w:tcPr>
          <w:p w14:paraId="5B543A7F" w14:textId="77777777" w:rsidR="0085268C" w:rsidRDefault="0085268C" w:rsidP="009D546F">
            <w:pPr>
              <w:pStyle w:val="BodyText"/>
              <w:spacing w:after="0"/>
              <w:rPr>
                <w:rFonts w:ascii="Times New Roman" w:hAnsi="Times New Roman"/>
                <w:lang w:eastAsia="ja-JP"/>
              </w:rPr>
            </w:pPr>
          </w:p>
        </w:tc>
        <w:tc>
          <w:tcPr>
            <w:tcW w:w="777" w:type="dxa"/>
          </w:tcPr>
          <w:p w14:paraId="4954F998" w14:textId="77777777" w:rsidR="0085268C" w:rsidRDefault="0085268C" w:rsidP="009D546F">
            <w:pPr>
              <w:pStyle w:val="BodyText"/>
              <w:spacing w:after="0"/>
              <w:rPr>
                <w:rFonts w:ascii="Times New Roman" w:hAnsi="Times New Roman"/>
                <w:lang w:eastAsia="ja-JP"/>
              </w:rPr>
            </w:pPr>
          </w:p>
        </w:tc>
        <w:tc>
          <w:tcPr>
            <w:tcW w:w="6779" w:type="dxa"/>
          </w:tcPr>
          <w:p w14:paraId="5BF825CB" w14:textId="77777777" w:rsidR="0085268C" w:rsidRDefault="0085268C" w:rsidP="009D546F">
            <w:pPr>
              <w:pStyle w:val="BodyText"/>
              <w:spacing w:after="0"/>
              <w:rPr>
                <w:rFonts w:ascii="Times New Roman" w:hAnsi="Times New Roman"/>
                <w:lang w:eastAsia="ja-JP"/>
              </w:rPr>
            </w:pPr>
          </w:p>
        </w:tc>
      </w:tr>
      <w:tr w:rsidR="0085268C" w14:paraId="6350473E" w14:textId="77777777" w:rsidTr="009D546F">
        <w:trPr>
          <w:trHeight w:val="235"/>
        </w:trPr>
        <w:tc>
          <w:tcPr>
            <w:tcW w:w="1828" w:type="dxa"/>
          </w:tcPr>
          <w:p w14:paraId="69DACEB0" w14:textId="77777777" w:rsidR="0085268C" w:rsidRDefault="0085268C" w:rsidP="009D546F">
            <w:pPr>
              <w:pStyle w:val="BodyText"/>
              <w:spacing w:after="0"/>
              <w:rPr>
                <w:rFonts w:ascii="Times New Roman" w:hAnsi="Times New Roman"/>
              </w:rPr>
            </w:pPr>
          </w:p>
        </w:tc>
        <w:tc>
          <w:tcPr>
            <w:tcW w:w="777" w:type="dxa"/>
          </w:tcPr>
          <w:p w14:paraId="0A382C7A" w14:textId="77777777" w:rsidR="0085268C" w:rsidRDefault="0085268C" w:rsidP="009D546F">
            <w:pPr>
              <w:pStyle w:val="BodyText"/>
              <w:spacing w:after="0"/>
              <w:rPr>
                <w:rFonts w:ascii="Times New Roman" w:hAnsi="Times New Roman"/>
              </w:rPr>
            </w:pPr>
          </w:p>
        </w:tc>
        <w:tc>
          <w:tcPr>
            <w:tcW w:w="6779" w:type="dxa"/>
          </w:tcPr>
          <w:p w14:paraId="280F056F" w14:textId="77777777" w:rsidR="0085268C" w:rsidRDefault="0085268C" w:rsidP="009D546F">
            <w:pPr>
              <w:pStyle w:val="BodyText"/>
              <w:spacing w:after="0"/>
              <w:rPr>
                <w:rFonts w:ascii="Times New Roman" w:hAnsi="Times New Roman"/>
              </w:rPr>
            </w:pPr>
          </w:p>
        </w:tc>
      </w:tr>
      <w:tr w:rsidR="0085268C" w14:paraId="228CBDEA" w14:textId="77777777" w:rsidTr="009D546F">
        <w:trPr>
          <w:trHeight w:val="235"/>
        </w:trPr>
        <w:tc>
          <w:tcPr>
            <w:tcW w:w="1828" w:type="dxa"/>
          </w:tcPr>
          <w:p w14:paraId="19CA0026" w14:textId="77777777" w:rsidR="0085268C" w:rsidRDefault="0085268C" w:rsidP="009D546F">
            <w:pPr>
              <w:pStyle w:val="BodyText"/>
              <w:spacing w:after="0"/>
              <w:rPr>
                <w:rFonts w:ascii="Times New Roman" w:eastAsia="SimSun" w:hAnsi="Times New Roman"/>
              </w:rPr>
            </w:pPr>
          </w:p>
        </w:tc>
        <w:tc>
          <w:tcPr>
            <w:tcW w:w="777" w:type="dxa"/>
          </w:tcPr>
          <w:p w14:paraId="7574777C" w14:textId="77777777" w:rsidR="0085268C" w:rsidRDefault="0085268C" w:rsidP="009D546F">
            <w:pPr>
              <w:pStyle w:val="BodyText"/>
              <w:spacing w:after="0"/>
              <w:rPr>
                <w:rFonts w:ascii="Times New Roman" w:eastAsia="SimSun" w:hAnsi="Times New Roman"/>
              </w:rPr>
            </w:pPr>
          </w:p>
        </w:tc>
        <w:tc>
          <w:tcPr>
            <w:tcW w:w="6779" w:type="dxa"/>
          </w:tcPr>
          <w:p w14:paraId="1018CD68" w14:textId="77777777" w:rsidR="0085268C" w:rsidRDefault="0085268C" w:rsidP="009D546F">
            <w:pPr>
              <w:pStyle w:val="BodyText"/>
              <w:spacing w:after="0"/>
              <w:rPr>
                <w:rFonts w:ascii="Times New Roman" w:eastAsia="SimSun" w:hAnsi="Times New Roman"/>
              </w:rPr>
            </w:pPr>
          </w:p>
        </w:tc>
      </w:tr>
    </w:tbl>
    <w:p w14:paraId="2DF89CA9" w14:textId="77777777" w:rsidR="0085268C" w:rsidRDefault="0085268C" w:rsidP="0085268C">
      <w:pPr>
        <w:pStyle w:val="BodyText"/>
        <w:rPr>
          <w:rFonts w:ascii="Times New Roman" w:hAnsi="Times New Roman"/>
        </w:rPr>
      </w:pPr>
    </w:p>
    <w:p w14:paraId="5453A3AD" w14:textId="77777777" w:rsidR="009F5674" w:rsidRDefault="003614E5">
      <w:pPr>
        <w:pStyle w:val="Heading1"/>
      </w:pPr>
      <w:r>
        <w:t>Other</w:t>
      </w:r>
    </w:p>
    <w:p w14:paraId="27BB05EE" w14:textId="77777777" w:rsidR="009F5674" w:rsidRDefault="003614E5">
      <w:r>
        <w:t xml:space="preserve">Some contributions also discussed joint adaptation of more than one common signal/channel. </w:t>
      </w:r>
    </w:p>
    <w:p w14:paraId="4CDF4C62" w14:textId="77777777" w:rsidR="009F5674" w:rsidRDefault="003614E5">
      <w:pPr>
        <w:pStyle w:val="Heading1"/>
      </w:pPr>
      <w:r>
        <w:t>Appendix A (Contributions)</w:t>
      </w:r>
    </w:p>
    <w:tbl>
      <w:tblPr>
        <w:tblW w:w="9136" w:type="dxa"/>
        <w:tblLook w:val="04A0" w:firstRow="1" w:lastRow="0" w:firstColumn="1" w:lastColumn="0" w:noHBand="0" w:noVBand="1"/>
      </w:tblPr>
      <w:tblGrid>
        <w:gridCol w:w="482"/>
        <w:gridCol w:w="1133"/>
        <w:gridCol w:w="5310"/>
        <w:gridCol w:w="2211"/>
      </w:tblGrid>
      <w:tr w:rsidR="009F5674" w14:paraId="6A923F4B" w14:textId="77777777">
        <w:trPr>
          <w:trHeight w:val="398"/>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D822C09" w14:textId="77777777" w:rsidR="009F5674" w:rsidRDefault="003614E5">
            <w:pPr>
              <w:rPr>
                <w:rFonts w:cs="Arial"/>
                <w:color w:val="000000"/>
                <w:sz w:val="16"/>
                <w:szCs w:val="16"/>
              </w:rPr>
            </w:pPr>
            <w:r>
              <w:rPr>
                <w:rFonts w:cs="Arial"/>
                <w:color w:val="000000"/>
                <w:sz w:val="16"/>
                <w:szCs w:val="16"/>
              </w:rPr>
              <w:t>1</w:t>
            </w:r>
          </w:p>
        </w:tc>
        <w:tc>
          <w:tcPr>
            <w:tcW w:w="1133" w:type="dxa"/>
            <w:tcBorders>
              <w:top w:val="single" w:sz="8" w:space="0" w:color="A6A6A6"/>
              <w:left w:val="nil"/>
              <w:bottom w:val="single" w:sz="8" w:space="0" w:color="A6A6A6"/>
              <w:right w:val="single" w:sz="8" w:space="0" w:color="A6A6A6"/>
            </w:tcBorders>
            <w:shd w:val="clear" w:color="auto" w:fill="auto"/>
            <w:vAlign w:val="center"/>
          </w:tcPr>
          <w:p w14:paraId="75E02657" w14:textId="77777777" w:rsidR="009F5674" w:rsidRDefault="00C16F6E">
            <w:pPr>
              <w:rPr>
                <w:rFonts w:ascii="Calibri" w:hAnsi="Calibri" w:cs="Calibri"/>
                <w:color w:val="0563C1"/>
                <w:sz w:val="16"/>
                <w:szCs w:val="16"/>
                <w:u w:val="single"/>
              </w:rPr>
            </w:pPr>
            <w:hyperlink r:id="rId7" w:history="1">
              <w:r w:rsidR="003614E5">
                <w:rPr>
                  <w:rFonts w:ascii="Calibri" w:hAnsi="Calibri" w:cs="Calibri"/>
                  <w:color w:val="0563C1"/>
                  <w:sz w:val="16"/>
                  <w:szCs w:val="16"/>
                  <w:u w:val="single"/>
                </w:rPr>
                <w:t>R1-2400064</w:t>
              </w:r>
            </w:hyperlink>
          </w:p>
        </w:tc>
        <w:tc>
          <w:tcPr>
            <w:tcW w:w="5310" w:type="dxa"/>
            <w:tcBorders>
              <w:top w:val="single" w:sz="8" w:space="0" w:color="A6A6A6"/>
              <w:left w:val="nil"/>
              <w:bottom w:val="single" w:sz="8" w:space="0" w:color="A6A6A6"/>
              <w:right w:val="single" w:sz="8" w:space="0" w:color="A6A6A6"/>
            </w:tcBorders>
            <w:shd w:val="clear" w:color="auto" w:fill="auto"/>
            <w:vAlign w:val="center"/>
          </w:tcPr>
          <w:p w14:paraId="332BC5FA"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single" w:sz="8" w:space="0" w:color="A6A6A6"/>
              <w:left w:val="nil"/>
              <w:bottom w:val="single" w:sz="8" w:space="0" w:color="A6A6A6"/>
              <w:right w:val="single" w:sz="8" w:space="0" w:color="A6A6A6"/>
            </w:tcBorders>
            <w:shd w:val="clear" w:color="auto" w:fill="auto"/>
            <w:vAlign w:val="center"/>
          </w:tcPr>
          <w:p w14:paraId="3156D0BA" w14:textId="77777777" w:rsidR="009F5674" w:rsidRDefault="003614E5">
            <w:pPr>
              <w:rPr>
                <w:rFonts w:cs="Arial"/>
                <w:color w:val="000000"/>
                <w:sz w:val="16"/>
                <w:szCs w:val="16"/>
              </w:rPr>
            </w:pPr>
            <w:proofErr w:type="spellStart"/>
            <w:r>
              <w:rPr>
                <w:rFonts w:cs="Arial"/>
                <w:color w:val="000000"/>
                <w:sz w:val="16"/>
                <w:szCs w:val="16"/>
              </w:rPr>
              <w:t>Spreadtrum</w:t>
            </w:r>
            <w:proofErr w:type="spellEnd"/>
            <w:r>
              <w:rPr>
                <w:rFonts w:cs="Arial"/>
                <w:color w:val="000000"/>
                <w:sz w:val="16"/>
                <w:szCs w:val="16"/>
              </w:rPr>
              <w:t xml:space="preserve"> Communications</w:t>
            </w:r>
          </w:p>
        </w:tc>
      </w:tr>
      <w:tr w:rsidR="009F5674" w14:paraId="5523BED7"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7930447" w14:textId="77777777" w:rsidR="009F5674" w:rsidRDefault="003614E5">
            <w:pPr>
              <w:rPr>
                <w:rFonts w:cs="Arial"/>
                <w:color w:val="000000"/>
                <w:sz w:val="16"/>
                <w:szCs w:val="16"/>
              </w:rPr>
            </w:pPr>
            <w:r>
              <w:rPr>
                <w:rFonts w:cs="Arial"/>
                <w:color w:val="000000"/>
                <w:sz w:val="16"/>
                <w:szCs w:val="16"/>
              </w:rPr>
              <w:t>2</w:t>
            </w:r>
          </w:p>
        </w:tc>
        <w:tc>
          <w:tcPr>
            <w:tcW w:w="1133" w:type="dxa"/>
            <w:tcBorders>
              <w:top w:val="nil"/>
              <w:left w:val="nil"/>
              <w:bottom w:val="single" w:sz="8" w:space="0" w:color="A6A6A6"/>
              <w:right w:val="single" w:sz="8" w:space="0" w:color="A6A6A6"/>
            </w:tcBorders>
            <w:shd w:val="clear" w:color="auto" w:fill="auto"/>
            <w:vAlign w:val="center"/>
          </w:tcPr>
          <w:p w14:paraId="2E17DE14" w14:textId="77777777" w:rsidR="009F5674" w:rsidRDefault="00C16F6E">
            <w:pPr>
              <w:rPr>
                <w:rFonts w:ascii="Calibri" w:hAnsi="Calibri" w:cs="Calibri"/>
                <w:color w:val="0563C1"/>
                <w:sz w:val="16"/>
                <w:szCs w:val="16"/>
                <w:u w:val="single"/>
              </w:rPr>
            </w:pPr>
            <w:hyperlink r:id="rId8" w:history="1">
              <w:r w:rsidR="003614E5">
                <w:rPr>
                  <w:rFonts w:ascii="Calibri" w:hAnsi="Calibri" w:cs="Calibri"/>
                  <w:color w:val="0563C1"/>
                  <w:sz w:val="16"/>
                  <w:szCs w:val="16"/>
                  <w:u w:val="single"/>
                </w:rPr>
                <w:t>R1-2400099</w:t>
              </w:r>
            </w:hyperlink>
          </w:p>
        </w:tc>
        <w:tc>
          <w:tcPr>
            <w:tcW w:w="5310" w:type="dxa"/>
            <w:tcBorders>
              <w:top w:val="nil"/>
              <w:left w:val="nil"/>
              <w:bottom w:val="single" w:sz="8" w:space="0" w:color="A6A6A6"/>
              <w:right w:val="single" w:sz="8" w:space="0" w:color="A6A6A6"/>
            </w:tcBorders>
            <w:shd w:val="clear" w:color="auto" w:fill="auto"/>
            <w:vAlign w:val="center"/>
          </w:tcPr>
          <w:p w14:paraId="64AF6747" w14:textId="77777777" w:rsidR="009F5674" w:rsidRDefault="003614E5">
            <w:pPr>
              <w:rPr>
                <w:rFonts w:cs="Arial"/>
                <w:color w:val="000000"/>
                <w:sz w:val="16"/>
                <w:szCs w:val="16"/>
              </w:rPr>
            </w:pPr>
            <w:r>
              <w:rPr>
                <w:rFonts w:cs="Arial"/>
                <w:color w:val="000000"/>
                <w:sz w:val="16"/>
                <w:szCs w:val="16"/>
              </w:rPr>
              <w:t>Discussion of the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3819E99B" w14:textId="77777777" w:rsidR="009F5674" w:rsidRDefault="003614E5">
            <w:pPr>
              <w:rPr>
                <w:rFonts w:cs="Arial"/>
                <w:color w:val="000000"/>
                <w:sz w:val="16"/>
                <w:szCs w:val="16"/>
              </w:rPr>
            </w:pPr>
            <w:r>
              <w:rPr>
                <w:rFonts w:cs="Arial"/>
                <w:color w:val="000000"/>
                <w:sz w:val="16"/>
                <w:szCs w:val="16"/>
              </w:rPr>
              <w:t>FUTUREWEI</w:t>
            </w:r>
          </w:p>
        </w:tc>
      </w:tr>
      <w:tr w:rsidR="009F5674" w14:paraId="67962212"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575D2EA6" w14:textId="77777777" w:rsidR="009F5674" w:rsidRDefault="003614E5">
            <w:pPr>
              <w:rPr>
                <w:rFonts w:cs="Arial"/>
                <w:color w:val="000000"/>
                <w:sz w:val="16"/>
                <w:szCs w:val="16"/>
              </w:rPr>
            </w:pPr>
            <w:r>
              <w:rPr>
                <w:rFonts w:cs="Arial"/>
                <w:color w:val="000000"/>
                <w:sz w:val="16"/>
                <w:szCs w:val="16"/>
              </w:rPr>
              <w:t>3</w:t>
            </w:r>
          </w:p>
        </w:tc>
        <w:tc>
          <w:tcPr>
            <w:tcW w:w="1133" w:type="dxa"/>
            <w:tcBorders>
              <w:top w:val="nil"/>
              <w:left w:val="nil"/>
              <w:bottom w:val="single" w:sz="8" w:space="0" w:color="A6A6A6"/>
              <w:right w:val="single" w:sz="8" w:space="0" w:color="A6A6A6"/>
            </w:tcBorders>
            <w:shd w:val="clear" w:color="auto" w:fill="auto"/>
            <w:vAlign w:val="center"/>
          </w:tcPr>
          <w:p w14:paraId="2CD36967" w14:textId="77777777" w:rsidR="009F5674" w:rsidRDefault="00C16F6E">
            <w:pPr>
              <w:rPr>
                <w:rFonts w:ascii="Calibri" w:hAnsi="Calibri" w:cs="Calibri"/>
                <w:color w:val="0563C1"/>
                <w:sz w:val="16"/>
                <w:szCs w:val="16"/>
                <w:u w:val="single"/>
              </w:rPr>
            </w:pPr>
            <w:hyperlink r:id="rId9" w:history="1">
              <w:r w:rsidR="003614E5">
                <w:rPr>
                  <w:rFonts w:ascii="Calibri" w:hAnsi="Calibri" w:cs="Calibri"/>
                  <w:color w:val="0563C1"/>
                  <w:sz w:val="16"/>
                  <w:szCs w:val="16"/>
                  <w:u w:val="single"/>
                </w:rPr>
                <w:t>R1-2400121</w:t>
              </w:r>
            </w:hyperlink>
          </w:p>
        </w:tc>
        <w:tc>
          <w:tcPr>
            <w:tcW w:w="5310" w:type="dxa"/>
            <w:tcBorders>
              <w:top w:val="nil"/>
              <w:left w:val="nil"/>
              <w:bottom w:val="single" w:sz="8" w:space="0" w:color="A6A6A6"/>
              <w:right w:val="single" w:sz="8" w:space="0" w:color="A6A6A6"/>
            </w:tcBorders>
            <w:shd w:val="clear" w:color="auto" w:fill="auto"/>
            <w:vAlign w:val="center"/>
          </w:tcPr>
          <w:p w14:paraId="457F58C1"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417CB0C4" w14:textId="77777777" w:rsidR="009F5674" w:rsidRDefault="003614E5">
            <w:pPr>
              <w:rPr>
                <w:rFonts w:cs="Arial"/>
                <w:color w:val="000000"/>
                <w:sz w:val="16"/>
                <w:szCs w:val="16"/>
              </w:rPr>
            </w:pPr>
            <w:r>
              <w:rPr>
                <w:rFonts w:cs="Arial"/>
                <w:color w:val="000000"/>
                <w:sz w:val="16"/>
                <w:szCs w:val="16"/>
              </w:rPr>
              <w:t xml:space="preserve">Huawei, </w:t>
            </w:r>
            <w:proofErr w:type="spellStart"/>
            <w:r>
              <w:rPr>
                <w:rFonts w:cs="Arial"/>
                <w:color w:val="000000"/>
                <w:sz w:val="16"/>
                <w:szCs w:val="16"/>
              </w:rPr>
              <w:t>HiSilicon</w:t>
            </w:r>
            <w:proofErr w:type="spellEnd"/>
          </w:p>
        </w:tc>
      </w:tr>
      <w:tr w:rsidR="009F5674" w14:paraId="6CD7B9E3"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5A608B3" w14:textId="77777777" w:rsidR="009F5674" w:rsidRDefault="003614E5">
            <w:pPr>
              <w:rPr>
                <w:rFonts w:cs="Arial"/>
                <w:color w:val="000000"/>
                <w:sz w:val="16"/>
                <w:szCs w:val="16"/>
              </w:rPr>
            </w:pPr>
            <w:r>
              <w:rPr>
                <w:rFonts w:cs="Arial"/>
                <w:color w:val="000000"/>
                <w:sz w:val="16"/>
                <w:szCs w:val="16"/>
              </w:rPr>
              <w:t>4</w:t>
            </w:r>
          </w:p>
        </w:tc>
        <w:tc>
          <w:tcPr>
            <w:tcW w:w="1133" w:type="dxa"/>
            <w:tcBorders>
              <w:top w:val="nil"/>
              <w:left w:val="nil"/>
              <w:bottom w:val="single" w:sz="8" w:space="0" w:color="A6A6A6"/>
              <w:right w:val="single" w:sz="8" w:space="0" w:color="A6A6A6"/>
            </w:tcBorders>
            <w:shd w:val="clear" w:color="auto" w:fill="auto"/>
            <w:vAlign w:val="center"/>
          </w:tcPr>
          <w:p w14:paraId="4DA86DAE" w14:textId="77777777" w:rsidR="009F5674" w:rsidRDefault="00C16F6E">
            <w:pPr>
              <w:rPr>
                <w:rFonts w:ascii="Calibri" w:hAnsi="Calibri" w:cs="Calibri"/>
                <w:color w:val="0563C1"/>
                <w:sz w:val="16"/>
                <w:szCs w:val="16"/>
                <w:u w:val="single"/>
              </w:rPr>
            </w:pPr>
            <w:hyperlink r:id="rId10" w:history="1">
              <w:r w:rsidR="003614E5">
                <w:rPr>
                  <w:rFonts w:ascii="Calibri" w:hAnsi="Calibri" w:cs="Calibri"/>
                  <w:color w:val="0563C1"/>
                  <w:sz w:val="16"/>
                  <w:szCs w:val="16"/>
                  <w:u w:val="single"/>
                </w:rPr>
                <w:t>R1-2400182</w:t>
              </w:r>
            </w:hyperlink>
          </w:p>
        </w:tc>
        <w:tc>
          <w:tcPr>
            <w:tcW w:w="5310" w:type="dxa"/>
            <w:tcBorders>
              <w:top w:val="nil"/>
              <w:left w:val="nil"/>
              <w:bottom w:val="single" w:sz="8" w:space="0" w:color="A6A6A6"/>
              <w:right w:val="single" w:sz="8" w:space="0" w:color="A6A6A6"/>
            </w:tcBorders>
            <w:shd w:val="clear" w:color="auto" w:fill="auto"/>
            <w:vAlign w:val="center"/>
          </w:tcPr>
          <w:p w14:paraId="51847DF5"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62E1005C" w14:textId="77777777" w:rsidR="009F5674" w:rsidRDefault="003614E5">
            <w:pPr>
              <w:rPr>
                <w:rFonts w:cs="Arial"/>
                <w:color w:val="000000"/>
                <w:sz w:val="16"/>
                <w:szCs w:val="16"/>
              </w:rPr>
            </w:pPr>
            <w:r>
              <w:rPr>
                <w:rFonts w:cs="Arial"/>
                <w:color w:val="000000"/>
                <w:sz w:val="16"/>
                <w:szCs w:val="16"/>
              </w:rPr>
              <w:t>Nokia, Nokia Shanghai Bell</w:t>
            </w:r>
          </w:p>
        </w:tc>
      </w:tr>
      <w:tr w:rsidR="009F5674" w14:paraId="60103BC7"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2B032BF5" w14:textId="77777777" w:rsidR="009F5674" w:rsidRDefault="003614E5">
            <w:pPr>
              <w:rPr>
                <w:rFonts w:cs="Arial"/>
                <w:color w:val="000000"/>
                <w:sz w:val="16"/>
                <w:szCs w:val="16"/>
              </w:rPr>
            </w:pPr>
            <w:r>
              <w:rPr>
                <w:rFonts w:cs="Arial"/>
                <w:color w:val="000000"/>
                <w:sz w:val="16"/>
                <w:szCs w:val="16"/>
              </w:rPr>
              <w:t>5</w:t>
            </w:r>
          </w:p>
        </w:tc>
        <w:tc>
          <w:tcPr>
            <w:tcW w:w="1133" w:type="dxa"/>
            <w:tcBorders>
              <w:top w:val="nil"/>
              <w:left w:val="nil"/>
              <w:bottom w:val="single" w:sz="8" w:space="0" w:color="A6A6A6"/>
              <w:right w:val="single" w:sz="8" w:space="0" w:color="A6A6A6"/>
            </w:tcBorders>
            <w:shd w:val="clear" w:color="auto" w:fill="auto"/>
            <w:vAlign w:val="center"/>
          </w:tcPr>
          <w:p w14:paraId="33BA1E76" w14:textId="77777777" w:rsidR="009F5674" w:rsidRDefault="00C16F6E">
            <w:pPr>
              <w:rPr>
                <w:rFonts w:ascii="Calibri" w:hAnsi="Calibri" w:cs="Calibri"/>
                <w:color w:val="0563C1"/>
                <w:sz w:val="16"/>
                <w:szCs w:val="16"/>
                <w:u w:val="single"/>
              </w:rPr>
            </w:pPr>
            <w:hyperlink r:id="rId11" w:history="1">
              <w:r w:rsidR="003614E5">
                <w:rPr>
                  <w:rFonts w:ascii="Calibri" w:hAnsi="Calibri" w:cs="Calibri"/>
                  <w:color w:val="0563C1"/>
                  <w:sz w:val="16"/>
                  <w:szCs w:val="16"/>
                  <w:u w:val="single"/>
                </w:rPr>
                <w:t>R1-2400210</w:t>
              </w:r>
            </w:hyperlink>
          </w:p>
        </w:tc>
        <w:tc>
          <w:tcPr>
            <w:tcW w:w="5310" w:type="dxa"/>
            <w:tcBorders>
              <w:top w:val="nil"/>
              <w:left w:val="nil"/>
              <w:bottom w:val="single" w:sz="8" w:space="0" w:color="A6A6A6"/>
              <w:right w:val="single" w:sz="8" w:space="0" w:color="A6A6A6"/>
            </w:tcBorders>
            <w:shd w:val="clear" w:color="auto" w:fill="auto"/>
            <w:vAlign w:val="center"/>
          </w:tcPr>
          <w:p w14:paraId="062F6126" w14:textId="77777777" w:rsidR="009F5674" w:rsidRDefault="003614E5">
            <w:pPr>
              <w:rPr>
                <w:rFonts w:cs="Arial"/>
                <w:color w:val="000000"/>
                <w:sz w:val="16"/>
                <w:szCs w:val="16"/>
              </w:rPr>
            </w:pPr>
            <w:r>
              <w:rPr>
                <w:rFonts w:cs="Arial"/>
                <w:color w:val="000000"/>
                <w:sz w:val="16"/>
                <w:szCs w:val="16"/>
              </w:rPr>
              <w:t>Discussion on adaptive transmission of common signal or common channel</w:t>
            </w:r>
          </w:p>
        </w:tc>
        <w:tc>
          <w:tcPr>
            <w:tcW w:w="2211" w:type="dxa"/>
            <w:tcBorders>
              <w:top w:val="nil"/>
              <w:left w:val="nil"/>
              <w:bottom w:val="single" w:sz="8" w:space="0" w:color="A6A6A6"/>
              <w:right w:val="single" w:sz="8" w:space="0" w:color="A6A6A6"/>
            </w:tcBorders>
            <w:shd w:val="clear" w:color="auto" w:fill="auto"/>
            <w:vAlign w:val="center"/>
          </w:tcPr>
          <w:p w14:paraId="62AE9ED5" w14:textId="77777777" w:rsidR="009F5674" w:rsidRDefault="003614E5">
            <w:pPr>
              <w:rPr>
                <w:rFonts w:cs="Arial"/>
                <w:color w:val="000000"/>
                <w:sz w:val="16"/>
                <w:szCs w:val="16"/>
              </w:rPr>
            </w:pPr>
            <w:proofErr w:type="spellStart"/>
            <w:r>
              <w:rPr>
                <w:rFonts w:cs="Arial"/>
                <w:color w:val="000000"/>
                <w:sz w:val="16"/>
                <w:szCs w:val="16"/>
              </w:rPr>
              <w:t>Transsion</w:t>
            </w:r>
            <w:proofErr w:type="spellEnd"/>
            <w:r>
              <w:rPr>
                <w:rFonts w:cs="Arial"/>
                <w:color w:val="000000"/>
                <w:sz w:val="16"/>
                <w:szCs w:val="16"/>
              </w:rPr>
              <w:t xml:space="preserve"> Holdings</w:t>
            </w:r>
          </w:p>
        </w:tc>
      </w:tr>
      <w:tr w:rsidR="009F5674" w14:paraId="4468DA2C"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69D2186F" w14:textId="77777777" w:rsidR="009F5674" w:rsidRDefault="003614E5">
            <w:pPr>
              <w:rPr>
                <w:rFonts w:cs="Arial"/>
                <w:color w:val="000000"/>
                <w:sz w:val="16"/>
                <w:szCs w:val="16"/>
              </w:rPr>
            </w:pPr>
            <w:r>
              <w:rPr>
                <w:rFonts w:cs="Arial"/>
                <w:color w:val="000000"/>
                <w:sz w:val="16"/>
                <w:szCs w:val="16"/>
              </w:rPr>
              <w:t>6</w:t>
            </w:r>
          </w:p>
        </w:tc>
        <w:tc>
          <w:tcPr>
            <w:tcW w:w="1133" w:type="dxa"/>
            <w:tcBorders>
              <w:top w:val="nil"/>
              <w:left w:val="nil"/>
              <w:bottom w:val="single" w:sz="8" w:space="0" w:color="A6A6A6"/>
              <w:right w:val="single" w:sz="8" w:space="0" w:color="A6A6A6"/>
            </w:tcBorders>
            <w:shd w:val="clear" w:color="auto" w:fill="auto"/>
            <w:vAlign w:val="center"/>
          </w:tcPr>
          <w:p w14:paraId="3C003DAE" w14:textId="77777777" w:rsidR="009F5674" w:rsidRDefault="00C16F6E">
            <w:pPr>
              <w:rPr>
                <w:rFonts w:ascii="Calibri" w:hAnsi="Calibri" w:cs="Calibri"/>
                <w:color w:val="0563C1"/>
                <w:sz w:val="16"/>
                <w:szCs w:val="16"/>
                <w:u w:val="single"/>
              </w:rPr>
            </w:pPr>
            <w:hyperlink r:id="rId12" w:history="1">
              <w:r w:rsidR="003614E5">
                <w:rPr>
                  <w:rFonts w:ascii="Calibri" w:hAnsi="Calibri" w:cs="Calibri"/>
                  <w:color w:val="0563C1"/>
                  <w:sz w:val="16"/>
                  <w:szCs w:val="16"/>
                  <w:u w:val="single"/>
                </w:rPr>
                <w:t>R1-2400252</w:t>
              </w:r>
            </w:hyperlink>
          </w:p>
        </w:tc>
        <w:tc>
          <w:tcPr>
            <w:tcW w:w="5310" w:type="dxa"/>
            <w:tcBorders>
              <w:top w:val="nil"/>
              <w:left w:val="nil"/>
              <w:bottom w:val="single" w:sz="8" w:space="0" w:color="A6A6A6"/>
              <w:right w:val="single" w:sz="8" w:space="0" w:color="A6A6A6"/>
            </w:tcBorders>
            <w:shd w:val="clear" w:color="auto" w:fill="auto"/>
            <w:vAlign w:val="center"/>
          </w:tcPr>
          <w:p w14:paraId="704B1081" w14:textId="77777777" w:rsidR="009F5674" w:rsidRDefault="003614E5">
            <w:pPr>
              <w:rPr>
                <w:rFonts w:cs="Arial"/>
                <w:color w:val="000000"/>
                <w:sz w:val="16"/>
                <w:szCs w:val="16"/>
              </w:rPr>
            </w:pPr>
            <w:r>
              <w:rPr>
                <w:rFonts w:cs="Arial"/>
                <w:color w:val="000000"/>
                <w:sz w:val="16"/>
                <w:szCs w:val="16"/>
              </w:rPr>
              <w:t>Discussions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AC50BF8" w14:textId="77777777" w:rsidR="009F5674" w:rsidRDefault="003614E5">
            <w:pPr>
              <w:rPr>
                <w:rFonts w:cs="Arial"/>
                <w:color w:val="000000"/>
                <w:sz w:val="16"/>
                <w:szCs w:val="16"/>
              </w:rPr>
            </w:pPr>
            <w:r>
              <w:rPr>
                <w:rFonts w:cs="Arial"/>
                <w:color w:val="000000"/>
                <w:sz w:val="16"/>
                <w:szCs w:val="16"/>
              </w:rPr>
              <w:t>vivo</w:t>
            </w:r>
          </w:p>
        </w:tc>
      </w:tr>
      <w:tr w:rsidR="009F5674" w14:paraId="24DF032A"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586A2DA" w14:textId="77777777" w:rsidR="009F5674" w:rsidRDefault="003614E5">
            <w:pPr>
              <w:rPr>
                <w:rFonts w:cs="Arial"/>
                <w:color w:val="000000"/>
                <w:sz w:val="16"/>
                <w:szCs w:val="16"/>
              </w:rPr>
            </w:pPr>
            <w:r>
              <w:rPr>
                <w:rFonts w:cs="Arial"/>
                <w:color w:val="000000"/>
                <w:sz w:val="16"/>
                <w:szCs w:val="16"/>
              </w:rPr>
              <w:t>7</w:t>
            </w:r>
          </w:p>
        </w:tc>
        <w:tc>
          <w:tcPr>
            <w:tcW w:w="1133" w:type="dxa"/>
            <w:tcBorders>
              <w:top w:val="nil"/>
              <w:left w:val="nil"/>
              <w:bottom w:val="single" w:sz="8" w:space="0" w:color="A6A6A6"/>
              <w:right w:val="single" w:sz="8" w:space="0" w:color="A6A6A6"/>
            </w:tcBorders>
            <w:shd w:val="clear" w:color="auto" w:fill="auto"/>
            <w:vAlign w:val="center"/>
          </w:tcPr>
          <w:p w14:paraId="19224902" w14:textId="77777777" w:rsidR="009F5674" w:rsidRDefault="00C16F6E">
            <w:pPr>
              <w:rPr>
                <w:rFonts w:ascii="Calibri" w:hAnsi="Calibri" w:cs="Calibri"/>
                <w:color w:val="0563C1"/>
                <w:sz w:val="16"/>
                <w:szCs w:val="16"/>
                <w:u w:val="single"/>
              </w:rPr>
            </w:pPr>
            <w:hyperlink r:id="rId13" w:history="1">
              <w:r w:rsidR="003614E5">
                <w:rPr>
                  <w:rFonts w:ascii="Calibri" w:hAnsi="Calibri" w:cs="Calibri"/>
                  <w:color w:val="0563C1"/>
                  <w:sz w:val="16"/>
                  <w:szCs w:val="16"/>
                  <w:u w:val="single"/>
                </w:rPr>
                <w:t>R1-2400337</w:t>
              </w:r>
            </w:hyperlink>
          </w:p>
        </w:tc>
        <w:tc>
          <w:tcPr>
            <w:tcW w:w="5310" w:type="dxa"/>
            <w:tcBorders>
              <w:top w:val="nil"/>
              <w:left w:val="nil"/>
              <w:bottom w:val="single" w:sz="8" w:space="0" w:color="A6A6A6"/>
              <w:right w:val="single" w:sz="8" w:space="0" w:color="A6A6A6"/>
            </w:tcBorders>
            <w:shd w:val="clear" w:color="auto" w:fill="auto"/>
            <w:vAlign w:val="center"/>
          </w:tcPr>
          <w:p w14:paraId="535793F6"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61D43415" w14:textId="77777777" w:rsidR="009F5674" w:rsidRDefault="003614E5">
            <w:pPr>
              <w:rPr>
                <w:rFonts w:cs="Arial"/>
                <w:color w:val="000000"/>
                <w:sz w:val="16"/>
                <w:szCs w:val="16"/>
              </w:rPr>
            </w:pPr>
            <w:r>
              <w:rPr>
                <w:rFonts w:cs="Arial"/>
                <w:color w:val="000000"/>
                <w:sz w:val="16"/>
                <w:szCs w:val="16"/>
              </w:rPr>
              <w:t>CMCC</w:t>
            </w:r>
          </w:p>
        </w:tc>
      </w:tr>
      <w:tr w:rsidR="009F5674" w14:paraId="63493885"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1A892D90" w14:textId="77777777" w:rsidR="009F5674" w:rsidRDefault="003614E5">
            <w:pPr>
              <w:rPr>
                <w:rFonts w:cs="Arial"/>
                <w:color w:val="000000"/>
                <w:sz w:val="16"/>
                <w:szCs w:val="16"/>
              </w:rPr>
            </w:pPr>
            <w:r>
              <w:rPr>
                <w:rFonts w:cs="Arial"/>
                <w:color w:val="000000"/>
                <w:sz w:val="16"/>
                <w:szCs w:val="16"/>
              </w:rPr>
              <w:t>8</w:t>
            </w:r>
          </w:p>
        </w:tc>
        <w:tc>
          <w:tcPr>
            <w:tcW w:w="1133" w:type="dxa"/>
            <w:tcBorders>
              <w:top w:val="nil"/>
              <w:left w:val="nil"/>
              <w:bottom w:val="single" w:sz="8" w:space="0" w:color="A6A6A6"/>
              <w:right w:val="single" w:sz="8" w:space="0" w:color="A6A6A6"/>
            </w:tcBorders>
            <w:shd w:val="clear" w:color="auto" w:fill="auto"/>
            <w:vAlign w:val="center"/>
          </w:tcPr>
          <w:p w14:paraId="1BA5B5D8" w14:textId="77777777" w:rsidR="009F5674" w:rsidRDefault="00C16F6E">
            <w:pPr>
              <w:rPr>
                <w:rFonts w:ascii="Calibri" w:hAnsi="Calibri" w:cs="Calibri"/>
                <w:color w:val="0563C1"/>
                <w:sz w:val="16"/>
                <w:szCs w:val="16"/>
                <w:u w:val="single"/>
              </w:rPr>
            </w:pPr>
            <w:hyperlink r:id="rId14" w:history="1">
              <w:r w:rsidR="003614E5">
                <w:rPr>
                  <w:rFonts w:ascii="Calibri" w:hAnsi="Calibri" w:cs="Calibri"/>
                  <w:color w:val="0563C1"/>
                  <w:sz w:val="16"/>
                  <w:szCs w:val="16"/>
                  <w:u w:val="single"/>
                </w:rPr>
                <w:t>R1-2400371</w:t>
              </w:r>
            </w:hyperlink>
          </w:p>
        </w:tc>
        <w:tc>
          <w:tcPr>
            <w:tcW w:w="5310" w:type="dxa"/>
            <w:tcBorders>
              <w:top w:val="nil"/>
              <w:left w:val="nil"/>
              <w:bottom w:val="single" w:sz="8" w:space="0" w:color="A6A6A6"/>
              <w:right w:val="single" w:sz="8" w:space="0" w:color="A6A6A6"/>
            </w:tcBorders>
            <w:shd w:val="clear" w:color="auto" w:fill="auto"/>
            <w:vAlign w:val="center"/>
          </w:tcPr>
          <w:p w14:paraId="3F3DF2B7" w14:textId="77777777" w:rsidR="009F5674" w:rsidRDefault="003614E5">
            <w:pPr>
              <w:rPr>
                <w:rFonts w:cs="Arial"/>
                <w:color w:val="000000"/>
                <w:sz w:val="16"/>
                <w:szCs w:val="16"/>
              </w:rPr>
            </w:pPr>
            <w:r>
              <w:rPr>
                <w:rFonts w:cs="Arial"/>
                <w:color w:val="000000"/>
                <w:sz w:val="16"/>
                <w:szCs w:val="16"/>
              </w:rPr>
              <w:t>Adaptation of common signal/channel transmissions for Network Energy Saving</w:t>
            </w:r>
          </w:p>
        </w:tc>
        <w:tc>
          <w:tcPr>
            <w:tcW w:w="2211" w:type="dxa"/>
            <w:tcBorders>
              <w:top w:val="nil"/>
              <w:left w:val="nil"/>
              <w:bottom w:val="single" w:sz="8" w:space="0" w:color="A6A6A6"/>
              <w:right w:val="single" w:sz="8" w:space="0" w:color="A6A6A6"/>
            </w:tcBorders>
            <w:shd w:val="clear" w:color="auto" w:fill="auto"/>
            <w:vAlign w:val="center"/>
          </w:tcPr>
          <w:p w14:paraId="469528C0" w14:textId="77777777" w:rsidR="009F5674" w:rsidRDefault="003614E5">
            <w:pPr>
              <w:rPr>
                <w:rFonts w:cs="Arial"/>
                <w:color w:val="000000"/>
                <w:sz w:val="16"/>
                <w:szCs w:val="16"/>
              </w:rPr>
            </w:pPr>
            <w:r>
              <w:rPr>
                <w:rFonts w:cs="Arial"/>
                <w:color w:val="000000"/>
                <w:sz w:val="16"/>
                <w:szCs w:val="16"/>
              </w:rPr>
              <w:t>Intel Corporation</w:t>
            </w:r>
          </w:p>
        </w:tc>
      </w:tr>
      <w:tr w:rsidR="009F5674" w14:paraId="2B1190A8"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B0A404E" w14:textId="77777777" w:rsidR="009F5674" w:rsidRDefault="003614E5">
            <w:pPr>
              <w:rPr>
                <w:rFonts w:cs="Arial"/>
                <w:color w:val="000000"/>
                <w:sz w:val="16"/>
                <w:szCs w:val="16"/>
              </w:rPr>
            </w:pPr>
            <w:r>
              <w:rPr>
                <w:rFonts w:cs="Arial"/>
                <w:color w:val="000000"/>
                <w:sz w:val="16"/>
                <w:szCs w:val="16"/>
              </w:rPr>
              <w:t>9</w:t>
            </w:r>
          </w:p>
        </w:tc>
        <w:tc>
          <w:tcPr>
            <w:tcW w:w="1133" w:type="dxa"/>
            <w:tcBorders>
              <w:top w:val="nil"/>
              <w:left w:val="nil"/>
              <w:bottom w:val="single" w:sz="8" w:space="0" w:color="A6A6A6"/>
              <w:right w:val="single" w:sz="8" w:space="0" w:color="A6A6A6"/>
            </w:tcBorders>
            <w:shd w:val="clear" w:color="auto" w:fill="auto"/>
            <w:vAlign w:val="center"/>
          </w:tcPr>
          <w:p w14:paraId="235198B9" w14:textId="77777777" w:rsidR="009F5674" w:rsidRDefault="00C16F6E">
            <w:pPr>
              <w:rPr>
                <w:rFonts w:ascii="Calibri" w:hAnsi="Calibri" w:cs="Calibri"/>
                <w:color w:val="0563C1"/>
                <w:sz w:val="16"/>
                <w:szCs w:val="16"/>
                <w:u w:val="single"/>
              </w:rPr>
            </w:pPr>
            <w:hyperlink r:id="rId15" w:history="1">
              <w:r w:rsidR="003614E5">
                <w:rPr>
                  <w:rFonts w:ascii="Calibri" w:hAnsi="Calibri" w:cs="Calibri"/>
                  <w:color w:val="0563C1"/>
                  <w:sz w:val="16"/>
                  <w:szCs w:val="16"/>
                  <w:u w:val="single"/>
                </w:rPr>
                <w:t>R1-2400401</w:t>
              </w:r>
            </w:hyperlink>
          </w:p>
        </w:tc>
        <w:tc>
          <w:tcPr>
            <w:tcW w:w="5310" w:type="dxa"/>
            <w:tcBorders>
              <w:top w:val="nil"/>
              <w:left w:val="nil"/>
              <w:bottom w:val="single" w:sz="8" w:space="0" w:color="A6A6A6"/>
              <w:right w:val="single" w:sz="8" w:space="0" w:color="A6A6A6"/>
            </w:tcBorders>
            <w:shd w:val="clear" w:color="auto" w:fill="auto"/>
            <w:vAlign w:val="center"/>
          </w:tcPr>
          <w:p w14:paraId="0C5CC761" w14:textId="77777777" w:rsidR="009F5674" w:rsidRDefault="003614E5">
            <w:pPr>
              <w:rPr>
                <w:rFonts w:cs="Arial"/>
                <w:color w:val="000000"/>
                <w:sz w:val="16"/>
                <w:szCs w:val="16"/>
              </w:rPr>
            </w:pPr>
            <w:r>
              <w:rPr>
                <w:rFonts w:cs="Arial"/>
                <w:color w:val="000000"/>
                <w:sz w:val="16"/>
                <w:szCs w:val="16"/>
              </w:rPr>
              <w:t>Adaptation of Common Signals</w:t>
            </w:r>
          </w:p>
        </w:tc>
        <w:tc>
          <w:tcPr>
            <w:tcW w:w="2211" w:type="dxa"/>
            <w:tcBorders>
              <w:top w:val="nil"/>
              <w:left w:val="nil"/>
              <w:bottom w:val="single" w:sz="8" w:space="0" w:color="A6A6A6"/>
              <w:right w:val="single" w:sz="8" w:space="0" w:color="A6A6A6"/>
            </w:tcBorders>
            <w:shd w:val="clear" w:color="auto" w:fill="auto"/>
            <w:vAlign w:val="center"/>
          </w:tcPr>
          <w:p w14:paraId="5E59835E" w14:textId="77777777" w:rsidR="009F5674" w:rsidRDefault="003614E5">
            <w:pPr>
              <w:rPr>
                <w:rFonts w:cs="Arial"/>
                <w:color w:val="000000"/>
                <w:sz w:val="16"/>
                <w:szCs w:val="16"/>
              </w:rPr>
            </w:pPr>
            <w:r>
              <w:rPr>
                <w:rFonts w:cs="Arial"/>
                <w:color w:val="000000"/>
                <w:sz w:val="16"/>
                <w:szCs w:val="16"/>
              </w:rPr>
              <w:t>Google</w:t>
            </w:r>
          </w:p>
        </w:tc>
      </w:tr>
      <w:tr w:rsidR="009F5674" w14:paraId="14357029"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5BE738E6" w14:textId="77777777" w:rsidR="009F5674" w:rsidRDefault="003614E5">
            <w:pPr>
              <w:rPr>
                <w:rFonts w:cs="Arial"/>
                <w:color w:val="000000"/>
                <w:sz w:val="16"/>
                <w:szCs w:val="16"/>
              </w:rPr>
            </w:pPr>
            <w:r>
              <w:rPr>
                <w:rFonts w:cs="Arial"/>
                <w:color w:val="000000"/>
                <w:sz w:val="16"/>
                <w:szCs w:val="16"/>
              </w:rPr>
              <w:t>10</w:t>
            </w:r>
          </w:p>
        </w:tc>
        <w:tc>
          <w:tcPr>
            <w:tcW w:w="1133" w:type="dxa"/>
            <w:tcBorders>
              <w:top w:val="nil"/>
              <w:left w:val="nil"/>
              <w:bottom w:val="single" w:sz="8" w:space="0" w:color="A6A6A6"/>
              <w:right w:val="single" w:sz="8" w:space="0" w:color="A6A6A6"/>
            </w:tcBorders>
            <w:shd w:val="clear" w:color="auto" w:fill="auto"/>
            <w:vAlign w:val="center"/>
          </w:tcPr>
          <w:p w14:paraId="507EAE6A" w14:textId="77777777" w:rsidR="009F5674" w:rsidRDefault="00C16F6E">
            <w:pPr>
              <w:rPr>
                <w:rFonts w:ascii="Calibri" w:hAnsi="Calibri" w:cs="Calibri"/>
                <w:color w:val="0563C1"/>
                <w:sz w:val="16"/>
                <w:szCs w:val="16"/>
                <w:u w:val="single"/>
              </w:rPr>
            </w:pPr>
            <w:hyperlink r:id="rId16" w:history="1">
              <w:r w:rsidR="003614E5">
                <w:rPr>
                  <w:rFonts w:ascii="Calibri" w:hAnsi="Calibri" w:cs="Calibri"/>
                  <w:color w:val="0563C1"/>
                  <w:sz w:val="16"/>
                  <w:szCs w:val="16"/>
                  <w:u w:val="single"/>
                </w:rPr>
                <w:t>R1-2400443</w:t>
              </w:r>
            </w:hyperlink>
          </w:p>
        </w:tc>
        <w:tc>
          <w:tcPr>
            <w:tcW w:w="5310" w:type="dxa"/>
            <w:tcBorders>
              <w:top w:val="nil"/>
              <w:left w:val="nil"/>
              <w:bottom w:val="single" w:sz="8" w:space="0" w:color="A6A6A6"/>
              <w:right w:val="single" w:sz="8" w:space="0" w:color="A6A6A6"/>
            </w:tcBorders>
            <w:shd w:val="clear" w:color="auto" w:fill="auto"/>
            <w:vAlign w:val="center"/>
          </w:tcPr>
          <w:p w14:paraId="26F5F0B3"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441FD4D9" w14:textId="77777777" w:rsidR="009F5674" w:rsidRDefault="003614E5">
            <w:pPr>
              <w:rPr>
                <w:rFonts w:cs="Arial"/>
                <w:color w:val="000000"/>
                <w:sz w:val="16"/>
                <w:szCs w:val="16"/>
              </w:rPr>
            </w:pPr>
            <w:r>
              <w:rPr>
                <w:rFonts w:cs="Arial"/>
                <w:color w:val="000000"/>
                <w:sz w:val="16"/>
                <w:szCs w:val="16"/>
              </w:rPr>
              <w:t>CATT</w:t>
            </w:r>
          </w:p>
        </w:tc>
      </w:tr>
      <w:tr w:rsidR="009F5674" w14:paraId="6C0DA965"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611C9AE0" w14:textId="77777777" w:rsidR="009F5674" w:rsidRDefault="003614E5">
            <w:pPr>
              <w:rPr>
                <w:rFonts w:cs="Arial"/>
                <w:color w:val="000000"/>
                <w:sz w:val="16"/>
                <w:szCs w:val="16"/>
              </w:rPr>
            </w:pPr>
            <w:r>
              <w:rPr>
                <w:rFonts w:cs="Arial"/>
                <w:color w:val="000000"/>
                <w:sz w:val="16"/>
                <w:szCs w:val="16"/>
              </w:rPr>
              <w:t>11</w:t>
            </w:r>
          </w:p>
        </w:tc>
        <w:tc>
          <w:tcPr>
            <w:tcW w:w="1133" w:type="dxa"/>
            <w:tcBorders>
              <w:top w:val="nil"/>
              <w:left w:val="nil"/>
              <w:bottom w:val="single" w:sz="8" w:space="0" w:color="A6A6A6"/>
              <w:right w:val="single" w:sz="8" w:space="0" w:color="A6A6A6"/>
            </w:tcBorders>
            <w:shd w:val="clear" w:color="auto" w:fill="auto"/>
            <w:vAlign w:val="center"/>
          </w:tcPr>
          <w:p w14:paraId="216E763E" w14:textId="77777777" w:rsidR="009F5674" w:rsidRDefault="00C16F6E">
            <w:pPr>
              <w:rPr>
                <w:rFonts w:ascii="Calibri" w:hAnsi="Calibri" w:cs="Calibri"/>
                <w:color w:val="0563C1"/>
                <w:sz w:val="16"/>
                <w:szCs w:val="16"/>
                <w:u w:val="single"/>
              </w:rPr>
            </w:pPr>
            <w:hyperlink r:id="rId17" w:history="1">
              <w:r w:rsidR="003614E5">
                <w:rPr>
                  <w:rFonts w:ascii="Calibri" w:hAnsi="Calibri" w:cs="Calibri"/>
                  <w:color w:val="0563C1"/>
                  <w:sz w:val="16"/>
                  <w:szCs w:val="16"/>
                  <w:u w:val="single"/>
                </w:rPr>
                <w:t>R1-2400494</w:t>
              </w:r>
            </w:hyperlink>
          </w:p>
        </w:tc>
        <w:tc>
          <w:tcPr>
            <w:tcW w:w="5310" w:type="dxa"/>
            <w:tcBorders>
              <w:top w:val="nil"/>
              <w:left w:val="nil"/>
              <w:bottom w:val="single" w:sz="8" w:space="0" w:color="A6A6A6"/>
              <w:right w:val="single" w:sz="8" w:space="0" w:color="A6A6A6"/>
            </w:tcBorders>
            <w:shd w:val="clear" w:color="auto" w:fill="auto"/>
            <w:vAlign w:val="center"/>
          </w:tcPr>
          <w:p w14:paraId="25BAED76" w14:textId="77777777" w:rsidR="009F5674" w:rsidRDefault="003614E5">
            <w:pPr>
              <w:rPr>
                <w:rFonts w:cs="Arial"/>
                <w:color w:val="000000"/>
                <w:sz w:val="16"/>
                <w:szCs w:val="16"/>
              </w:rPr>
            </w:pPr>
            <w:r>
              <w:rPr>
                <w:rFonts w:cs="Arial"/>
                <w:color w:val="000000"/>
                <w:sz w:val="16"/>
                <w:szCs w:val="16"/>
              </w:rPr>
              <w:t xml:space="preserve">Discussion on common </w:t>
            </w:r>
            <w:proofErr w:type="spellStart"/>
            <w:r>
              <w:rPr>
                <w:rFonts w:cs="Arial"/>
                <w:color w:val="000000"/>
                <w:sz w:val="16"/>
                <w:szCs w:val="16"/>
              </w:rPr>
              <w:t>signal_channel</w:t>
            </w:r>
            <w:proofErr w:type="spellEnd"/>
            <w:r>
              <w:rPr>
                <w:rFonts w:cs="Arial"/>
                <w:color w:val="000000"/>
                <w:sz w:val="16"/>
                <w:szCs w:val="16"/>
              </w:rPr>
              <w:t xml:space="preserve"> for NES</w:t>
            </w:r>
          </w:p>
        </w:tc>
        <w:tc>
          <w:tcPr>
            <w:tcW w:w="2211" w:type="dxa"/>
            <w:tcBorders>
              <w:top w:val="nil"/>
              <w:left w:val="nil"/>
              <w:bottom w:val="single" w:sz="8" w:space="0" w:color="A6A6A6"/>
              <w:right w:val="single" w:sz="8" w:space="0" w:color="A6A6A6"/>
            </w:tcBorders>
            <w:shd w:val="clear" w:color="auto" w:fill="auto"/>
            <w:vAlign w:val="center"/>
          </w:tcPr>
          <w:p w14:paraId="0F347F8B" w14:textId="77777777" w:rsidR="009F5674" w:rsidRDefault="003614E5">
            <w:pPr>
              <w:rPr>
                <w:rFonts w:cs="Arial"/>
                <w:color w:val="000000"/>
                <w:sz w:val="16"/>
                <w:szCs w:val="16"/>
              </w:rPr>
            </w:pPr>
            <w:r>
              <w:rPr>
                <w:rFonts w:cs="Arial"/>
                <w:color w:val="000000"/>
                <w:sz w:val="16"/>
                <w:szCs w:val="16"/>
              </w:rPr>
              <w:t xml:space="preserve">ZTE, </w:t>
            </w:r>
            <w:proofErr w:type="spellStart"/>
            <w:r>
              <w:rPr>
                <w:rFonts w:cs="Arial"/>
                <w:color w:val="000000"/>
                <w:sz w:val="16"/>
                <w:szCs w:val="16"/>
              </w:rPr>
              <w:t>Sanechips</w:t>
            </w:r>
            <w:proofErr w:type="spellEnd"/>
          </w:p>
        </w:tc>
      </w:tr>
      <w:tr w:rsidR="009F5674" w14:paraId="70B8ECC4"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632886D8" w14:textId="77777777" w:rsidR="009F5674" w:rsidRDefault="003614E5">
            <w:pPr>
              <w:rPr>
                <w:rFonts w:cs="Arial"/>
                <w:color w:val="000000"/>
                <w:sz w:val="16"/>
                <w:szCs w:val="16"/>
              </w:rPr>
            </w:pPr>
            <w:r>
              <w:rPr>
                <w:rFonts w:cs="Arial"/>
                <w:color w:val="000000"/>
                <w:sz w:val="16"/>
                <w:szCs w:val="16"/>
              </w:rPr>
              <w:t>12</w:t>
            </w:r>
          </w:p>
        </w:tc>
        <w:tc>
          <w:tcPr>
            <w:tcW w:w="1133" w:type="dxa"/>
            <w:tcBorders>
              <w:top w:val="nil"/>
              <w:left w:val="nil"/>
              <w:bottom w:val="single" w:sz="8" w:space="0" w:color="A6A6A6"/>
              <w:right w:val="single" w:sz="8" w:space="0" w:color="A6A6A6"/>
            </w:tcBorders>
            <w:shd w:val="clear" w:color="auto" w:fill="auto"/>
            <w:vAlign w:val="center"/>
          </w:tcPr>
          <w:p w14:paraId="24C9EFC0" w14:textId="77777777" w:rsidR="009F5674" w:rsidRDefault="00C16F6E">
            <w:pPr>
              <w:rPr>
                <w:rFonts w:ascii="Calibri" w:hAnsi="Calibri" w:cs="Calibri"/>
                <w:color w:val="0563C1"/>
                <w:sz w:val="16"/>
                <w:szCs w:val="16"/>
                <w:u w:val="single"/>
              </w:rPr>
            </w:pPr>
            <w:hyperlink r:id="rId18" w:history="1">
              <w:r w:rsidR="003614E5">
                <w:rPr>
                  <w:rFonts w:ascii="Calibri" w:hAnsi="Calibri" w:cs="Calibri"/>
                  <w:color w:val="0563C1"/>
                  <w:sz w:val="16"/>
                  <w:szCs w:val="16"/>
                  <w:u w:val="single"/>
                </w:rPr>
                <w:t>R1-2400526</w:t>
              </w:r>
            </w:hyperlink>
          </w:p>
        </w:tc>
        <w:tc>
          <w:tcPr>
            <w:tcW w:w="5310" w:type="dxa"/>
            <w:tcBorders>
              <w:top w:val="nil"/>
              <w:left w:val="nil"/>
              <w:bottom w:val="single" w:sz="8" w:space="0" w:color="A6A6A6"/>
              <w:right w:val="single" w:sz="8" w:space="0" w:color="A6A6A6"/>
            </w:tcBorders>
            <w:shd w:val="clear" w:color="auto" w:fill="auto"/>
            <w:vAlign w:val="center"/>
          </w:tcPr>
          <w:p w14:paraId="71FF6613" w14:textId="77777777" w:rsidR="009F5674" w:rsidRDefault="003614E5">
            <w:pPr>
              <w:rPr>
                <w:rFonts w:cs="Arial"/>
                <w:color w:val="000000"/>
                <w:sz w:val="16"/>
                <w:szCs w:val="16"/>
              </w:rPr>
            </w:pPr>
            <w:r>
              <w:rPr>
                <w:rFonts w:cs="Arial"/>
                <w:color w:val="000000"/>
                <w:sz w:val="16"/>
                <w:szCs w:val="16"/>
              </w:rPr>
              <w:t>Discussion on adaptation of common signal channel transmissions</w:t>
            </w:r>
          </w:p>
        </w:tc>
        <w:tc>
          <w:tcPr>
            <w:tcW w:w="2211" w:type="dxa"/>
            <w:tcBorders>
              <w:top w:val="nil"/>
              <w:left w:val="nil"/>
              <w:bottom w:val="single" w:sz="8" w:space="0" w:color="A6A6A6"/>
              <w:right w:val="single" w:sz="8" w:space="0" w:color="A6A6A6"/>
            </w:tcBorders>
            <w:shd w:val="clear" w:color="auto" w:fill="auto"/>
            <w:vAlign w:val="center"/>
          </w:tcPr>
          <w:p w14:paraId="6DFBD21F" w14:textId="77777777" w:rsidR="009F5674" w:rsidRDefault="003614E5">
            <w:pPr>
              <w:rPr>
                <w:rFonts w:cs="Arial"/>
                <w:color w:val="000000"/>
                <w:sz w:val="16"/>
                <w:szCs w:val="16"/>
              </w:rPr>
            </w:pPr>
            <w:r>
              <w:rPr>
                <w:rFonts w:cs="Arial"/>
                <w:color w:val="000000"/>
                <w:sz w:val="16"/>
                <w:szCs w:val="16"/>
              </w:rPr>
              <w:t>Honor</w:t>
            </w:r>
          </w:p>
        </w:tc>
      </w:tr>
      <w:tr w:rsidR="009F5674" w14:paraId="5F929579"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15FFEA3" w14:textId="77777777" w:rsidR="009F5674" w:rsidRDefault="003614E5">
            <w:pPr>
              <w:rPr>
                <w:rFonts w:cs="Arial"/>
                <w:color w:val="000000"/>
                <w:sz w:val="16"/>
                <w:szCs w:val="16"/>
              </w:rPr>
            </w:pPr>
            <w:r>
              <w:rPr>
                <w:rFonts w:cs="Arial"/>
                <w:color w:val="000000"/>
                <w:sz w:val="16"/>
                <w:szCs w:val="16"/>
              </w:rPr>
              <w:t>13</w:t>
            </w:r>
          </w:p>
        </w:tc>
        <w:tc>
          <w:tcPr>
            <w:tcW w:w="1133" w:type="dxa"/>
            <w:tcBorders>
              <w:top w:val="nil"/>
              <w:left w:val="nil"/>
              <w:bottom w:val="single" w:sz="8" w:space="0" w:color="A6A6A6"/>
              <w:right w:val="single" w:sz="8" w:space="0" w:color="A6A6A6"/>
            </w:tcBorders>
            <w:shd w:val="clear" w:color="auto" w:fill="auto"/>
            <w:vAlign w:val="center"/>
          </w:tcPr>
          <w:p w14:paraId="5AB86830" w14:textId="77777777" w:rsidR="009F5674" w:rsidRDefault="00C16F6E">
            <w:pPr>
              <w:rPr>
                <w:rFonts w:ascii="Calibri" w:hAnsi="Calibri" w:cs="Calibri"/>
                <w:color w:val="0563C1"/>
                <w:sz w:val="16"/>
                <w:szCs w:val="16"/>
                <w:u w:val="single"/>
              </w:rPr>
            </w:pPr>
            <w:hyperlink r:id="rId19" w:history="1">
              <w:r w:rsidR="003614E5">
                <w:rPr>
                  <w:rFonts w:ascii="Calibri" w:hAnsi="Calibri" w:cs="Calibri"/>
                  <w:color w:val="0563C1"/>
                  <w:sz w:val="16"/>
                  <w:szCs w:val="16"/>
                  <w:u w:val="single"/>
                </w:rPr>
                <w:t>R1-2400568</w:t>
              </w:r>
            </w:hyperlink>
          </w:p>
        </w:tc>
        <w:tc>
          <w:tcPr>
            <w:tcW w:w="5310" w:type="dxa"/>
            <w:tcBorders>
              <w:top w:val="nil"/>
              <w:left w:val="nil"/>
              <w:bottom w:val="single" w:sz="8" w:space="0" w:color="A6A6A6"/>
              <w:right w:val="single" w:sz="8" w:space="0" w:color="A6A6A6"/>
            </w:tcBorders>
            <w:shd w:val="clear" w:color="auto" w:fill="auto"/>
            <w:vAlign w:val="center"/>
          </w:tcPr>
          <w:p w14:paraId="6F81E362" w14:textId="77777777" w:rsidR="009F5674" w:rsidRDefault="003614E5">
            <w:pPr>
              <w:rPr>
                <w:rFonts w:cs="Arial"/>
                <w:color w:val="000000"/>
                <w:sz w:val="16"/>
                <w:szCs w:val="16"/>
              </w:rPr>
            </w:pPr>
            <w:r>
              <w:rPr>
                <w:rFonts w:cs="Arial"/>
                <w:color w:val="000000"/>
                <w:sz w:val="16"/>
                <w:szCs w:val="16"/>
              </w:rPr>
              <w:t>Discussion on adaptation of common signal and channel transmissions</w:t>
            </w:r>
          </w:p>
        </w:tc>
        <w:tc>
          <w:tcPr>
            <w:tcW w:w="2211" w:type="dxa"/>
            <w:tcBorders>
              <w:top w:val="nil"/>
              <w:left w:val="nil"/>
              <w:bottom w:val="single" w:sz="8" w:space="0" w:color="A6A6A6"/>
              <w:right w:val="single" w:sz="8" w:space="0" w:color="A6A6A6"/>
            </w:tcBorders>
            <w:shd w:val="clear" w:color="auto" w:fill="auto"/>
            <w:vAlign w:val="center"/>
          </w:tcPr>
          <w:p w14:paraId="64FD2C1F" w14:textId="77777777" w:rsidR="009F5674" w:rsidRDefault="003614E5">
            <w:pPr>
              <w:rPr>
                <w:rFonts w:cs="Arial"/>
                <w:color w:val="000000"/>
                <w:sz w:val="16"/>
                <w:szCs w:val="16"/>
              </w:rPr>
            </w:pPr>
            <w:proofErr w:type="spellStart"/>
            <w:r>
              <w:rPr>
                <w:rFonts w:cs="Arial"/>
                <w:color w:val="000000"/>
                <w:sz w:val="16"/>
                <w:szCs w:val="16"/>
              </w:rPr>
              <w:t>xiaomi</w:t>
            </w:r>
            <w:proofErr w:type="spellEnd"/>
          </w:p>
        </w:tc>
      </w:tr>
      <w:tr w:rsidR="009F5674" w14:paraId="3CA70325"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157D3899" w14:textId="77777777" w:rsidR="009F5674" w:rsidRDefault="003614E5">
            <w:pPr>
              <w:rPr>
                <w:rFonts w:cs="Arial"/>
                <w:color w:val="000000"/>
                <w:sz w:val="16"/>
                <w:szCs w:val="16"/>
              </w:rPr>
            </w:pPr>
            <w:r>
              <w:rPr>
                <w:rFonts w:cs="Arial"/>
                <w:color w:val="000000"/>
                <w:sz w:val="16"/>
                <w:szCs w:val="16"/>
              </w:rPr>
              <w:t>14</w:t>
            </w:r>
          </w:p>
        </w:tc>
        <w:tc>
          <w:tcPr>
            <w:tcW w:w="1133" w:type="dxa"/>
            <w:tcBorders>
              <w:top w:val="nil"/>
              <w:left w:val="nil"/>
              <w:bottom w:val="single" w:sz="8" w:space="0" w:color="A6A6A6"/>
              <w:right w:val="single" w:sz="8" w:space="0" w:color="A6A6A6"/>
            </w:tcBorders>
            <w:shd w:val="clear" w:color="auto" w:fill="auto"/>
            <w:vAlign w:val="center"/>
          </w:tcPr>
          <w:p w14:paraId="7FF0FFCC" w14:textId="77777777" w:rsidR="009F5674" w:rsidRDefault="00C16F6E">
            <w:pPr>
              <w:rPr>
                <w:rFonts w:ascii="Calibri" w:hAnsi="Calibri" w:cs="Calibri"/>
                <w:color w:val="0563C1"/>
                <w:sz w:val="16"/>
                <w:szCs w:val="16"/>
                <w:u w:val="single"/>
              </w:rPr>
            </w:pPr>
            <w:hyperlink r:id="rId20" w:history="1">
              <w:r w:rsidR="003614E5">
                <w:rPr>
                  <w:rFonts w:ascii="Calibri" w:hAnsi="Calibri" w:cs="Calibri"/>
                  <w:color w:val="0563C1"/>
                  <w:sz w:val="16"/>
                  <w:szCs w:val="16"/>
                  <w:u w:val="single"/>
                </w:rPr>
                <w:t>R1-2400601</w:t>
              </w:r>
            </w:hyperlink>
          </w:p>
        </w:tc>
        <w:tc>
          <w:tcPr>
            <w:tcW w:w="5310" w:type="dxa"/>
            <w:tcBorders>
              <w:top w:val="nil"/>
              <w:left w:val="nil"/>
              <w:bottom w:val="single" w:sz="8" w:space="0" w:color="A6A6A6"/>
              <w:right w:val="single" w:sz="8" w:space="0" w:color="A6A6A6"/>
            </w:tcBorders>
            <w:shd w:val="clear" w:color="auto" w:fill="auto"/>
            <w:vAlign w:val="center"/>
          </w:tcPr>
          <w:p w14:paraId="5B923A7B" w14:textId="77777777" w:rsidR="009F5674" w:rsidRDefault="003614E5">
            <w:pPr>
              <w:rPr>
                <w:rFonts w:cs="Arial"/>
                <w:color w:val="000000"/>
                <w:sz w:val="16"/>
                <w:szCs w:val="16"/>
              </w:rPr>
            </w:pPr>
            <w:r>
              <w:rPr>
                <w:rFonts w:cs="Arial"/>
                <w:color w:val="000000"/>
                <w:sz w:val="16"/>
                <w:szCs w:val="16"/>
              </w:rPr>
              <w:t>Discussion on adaptation of common signal/channel transmission</w:t>
            </w:r>
          </w:p>
        </w:tc>
        <w:tc>
          <w:tcPr>
            <w:tcW w:w="2211" w:type="dxa"/>
            <w:tcBorders>
              <w:top w:val="nil"/>
              <w:left w:val="nil"/>
              <w:bottom w:val="single" w:sz="8" w:space="0" w:color="A6A6A6"/>
              <w:right w:val="single" w:sz="8" w:space="0" w:color="A6A6A6"/>
            </w:tcBorders>
            <w:shd w:val="clear" w:color="auto" w:fill="auto"/>
            <w:vAlign w:val="center"/>
          </w:tcPr>
          <w:p w14:paraId="13DA66D0" w14:textId="77777777" w:rsidR="009F5674" w:rsidRDefault="003614E5">
            <w:pPr>
              <w:rPr>
                <w:rFonts w:cs="Arial"/>
                <w:color w:val="000000"/>
                <w:sz w:val="16"/>
                <w:szCs w:val="16"/>
              </w:rPr>
            </w:pPr>
            <w:r>
              <w:rPr>
                <w:rFonts w:cs="Arial"/>
                <w:color w:val="000000"/>
                <w:sz w:val="16"/>
                <w:szCs w:val="16"/>
              </w:rPr>
              <w:t>OPPO</w:t>
            </w:r>
          </w:p>
        </w:tc>
      </w:tr>
      <w:tr w:rsidR="009F5674" w14:paraId="2E9BD8AA"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6E306427" w14:textId="77777777" w:rsidR="009F5674" w:rsidRDefault="003614E5">
            <w:pPr>
              <w:rPr>
                <w:rFonts w:cs="Arial"/>
                <w:color w:val="000000"/>
                <w:sz w:val="16"/>
                <w:szCs w:val="16"/>
              </w:rPr>
            </w:pPr>
            <w:r>
              <w:rPr>
                <w:rFonts w:cs="Arial"/>
                <w:color w:val="000000"/>
                <w:sz w:val="16"/>
                <w:szCs w:val="16"/>
              </w:rPr>
              <w:t>15</w:t>
            </w:r>
          </w:p>
        </w:tc>
        <w:tc>
          <w:tcPr>
            <w:tcW w:w="1133" w:type="dxa"/>
            <w:tcBorders>
              <w:top w:val="nil"/>
              <w:left w:val="nil"/>
              <w:bottom w:val="single" w:sz="8" w:space="0" w:color="A6A6A6"/>
              <w:right w:val="single" w:sz="8" w:space="0" w:color="A6A6A6"/>
            </w:tcBorders>
            <w:shd w:val="clear" w:color="auto" w:fill="auto"/>
            <w:vAlign w:val="center"/>
          </w:tcPr>
          <w:p w14:paraId="517F1178" w14:textId="77777777" w:rsidR="009F5674" w:rsidRDefault="00C16F6E">
            <w:pPr>
              <w:rPr>
                <w:rFonts w:ascii="Calibri" w:hAnsi="Calibri" w:cs="Calibri"/>
                <w:color w:val="0563C1"/>
                <w:sz w:val="16"/>
                <w:szCs w:val="16"/>
                <w:u w:val="single"/>
              </w:rPr>
            </w:pPr>
            <w:hyperlink r:id="rId21" w:history="1">
              <w:r w:rsidR="003614E5">
                <w:rPr>
                  <w:rFonts w:ascii="Calibri" w:hAnsi="Calibri" w:cs="Calibri"/>
                  <w:color w:val="0563C1"/>
                  <w:sz w:val="16"/>
                  <w:szCs w:val="16"/>
                  <w:u w:val="single"/>
                </w:rPr>
                <w:t>R1-2400669</w:t>
              </w:r>
            </w:hyperlink>
          </w:p>
        </w:tc>
        <w:tc>
          <w:tcPr>
            <w:tcW w:w="5310" w:type="dxa"/>
            <w:tcBorders>
              <w:top w:val="nil"/>
              <w:left w:val="nil"/>
              <w:bottom w:val="single" w:sz="8" w:space="0" w:color="A6A6A6"/>
              <w:right w:val="single" w:sz="8" w:space="0" w:color="A6A6A6"/>
            </w:tcBorders>
            <w:shd w:val="clear" w:color="auto" w:fill="auto"/>
            <w:vAlign w:val="center"/>
          </w:tcPr>
          <w:p w14:paraId="12CE189D" w14:textId="77777777" w:rsidR="009F5674" w:rsidRDefault="003614E5">
            <w:pPr>
              <w:rPr>
                <w:rFonts w:cs="Arial"/>
                <w:color w:val="000000"/>
                <w:sz w:val="16"/>
                <w:szCs w:val="16"/>
              </w:rPr>
            </w:pPr>
            <w:r>
              <w:rPr>
                <w:rFonts w:cs="Arial"/>
                <w:color w:val="000000"/>
                <w:sz w:val="16"/>
                <w:szCs w:val="16"/>
              </w:rPr>
              <w:t>Discussion on common signal/channel adaptation</w:t>
            </w:r>
          </w:p>
        </w:tc>
        <w:tc>
          <w:tcPr>
            <w:tcW w:w="2211" w:type="dxa"/>
            <w:tcBorders>
              <w:top w:val="nil"/>
              <w:left w:val="nil"/>
              <w:bottom w:val="single" w:sz="8" w:space="0" w:color="A6A6A6"/>
              <w:right w:val="single" w:sz="8" w:space="0" w:color="A6A6A6"/>
            </w:tcBorders>
            <w:shd w:val="clear" w:color="auto" w:fill="auto"/>
            <w:vAlign w:val="center"/>
          </w:tcPr>
          <w:p w14:paraId="079307B8" w14:textId="77777777" w:rsidR="009F5674" w:rsidRDefault="003614E5">
            <w:pPr>
              <w:rPr>
                <w:rFonts w:cs="Arial"/>
                <w:color w:val="000000"/>
                <w:sz w:val="16"/>
                <w:szCs w:val="16"/>
              </w:rPr>
            </w:pPr>
            <w:r>
              <w:rPr>
                <w:rFonts w:cs="Arial"/>
                <w:color w:val="000000"/>
                <w:sz w:val="16"/>
                <w:szCs w:val="16"/>
              </w:rPr>
              <w:t>China Telecom</w:t>
            </w:r>
          </w:p>
        </w:tc>
      </w:tr>
      <w:tr w:rsidR="009F5674" w14:paraId="403C527E"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2BD3BBCA" w14:textId="77777777" w:rsidR="009F5674" w:rsidRDefault="003614E5">
            <w:pPr>
              <w:rPr>
                <w:rFonts w:cs="Arial"/>
                <w:color w:val="000000"/>
                <w:sz w:val="16"/>
                <w:szCs w:val="16"/>
              </w:rPr>
            </w:pPr>
            <w:r>
              <w:rPr>
                <w:rFonts w:cs="Arial"/>
                <w:color w:val="000000"/>
                <w:sz w:val="16"/>
                <w:szCs w:val="16"/>
              </w:rPr>
              <w:t>16</w:t>
            </w:r>
          </w:p>
        </w:tc>
        <w:tc>
          <w:tcPr>
            <w:tcW w:w="1133" w:type="dxa"/>
            <w:tcBorders>
              <w:top w:val="nil"/>
              <w:left w:val="nil"/>
              <w:bottom w:val="single" w:sz="8" w:space="0" w:color="A6A6A6"/>
              <w:right w:val="single" w:sz="8" w:space="0" w:color="A6A6A6"/>
            </w:tcBorders>
            <w:shd w:val="clear" w:color="auto" w:fill="auto"/>
            <w:vAlign w:val="center"/>
          </w:tcPr>
          <w:p w14:paraId="74D7F98A" w14:textId="77777777" w:rsidR="009F5674" w:rsidRDefault="00C16F6E">
            <w:pPr>
              <w:rPr>
                <w:rFonts w:ascii="Calibri" w:hAnsi="Calibri" w:cs="Calibri"/>
                <w:color w:val="0563C1"/>
                <w:sz w:val="16"/>
                <w:szCs w:val="16"/>
                <w:u w:val="single"/>
              </w:rPr>
            </w:pPr>
            <w:hyperlink r:id="rId22" w:history="1">
              <w:r w:rsidR="003614E5">
                <w:rPr>
                  <w:rFonts w:ascii="Calibri" w:hAnsi="Calibri" w:cs="Calibri"/>
                  <w:color w:val="0563C1"/>
                  <w:sz w:val="16"/>
                  <w:szCs w:val="16"/>
                  <w:u w:val="single"/>
                </w:rPr>
                <w:t>R1-2400742</w:t>
              </w:r>
            </w:hyperlink>
          </w:p>
        </w:tc>
        <w:tc>
          <w:tcPr>
            <w:tcW w:w="5310" w:type="dxa"/>
            <w:tcBorders>
              <w:top w:val="nil"/>
              <w:left w:val="nil"/>
              <w:bottom w:val="single" w:sz="8" w:space="0" w:color="A6A6A6"/>
              <w:right w:val="single" w:sz="8" w:space="0" w:color="A6A6A6"/>
            </w:tcBorders>
            <w:shd w:val="clear" w:color="auto" w:fill="auto"/>
            <w:vAlign w:val="center"/>
          </w:tcPr>
          <w:p w14:paraId="1C8D1613"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6B94A2F4" w14:textId="77777777" w:rsidR="009F5674" w:rsidRDefault="003614E5">
            <w:pPr>
              <w:rPr>
                <w:rFonts w:cs="Arial"/>
                <w:color w:val="000000"/>
                <w:sz w:val="16"/>
                <w:szCs w:val="16"/>
              </w:rPr>
            </w:pPr>
            <w:r>
              <w:rPr>
                <w:rFonts w:cs="Arial"/>
                <w:color w:val="000000"/>
                <w:sz w:val="16"/>
                <w:szCs w:val="16"/>
              </w:rPr>
              <w:t>Samsung</w:t>
            </w:r>
          </w:p>
        </w:tc>
      </w:tr>
      <w:tr w:rsidR="009F5674" w14:paraId="4E003D1E"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65357C52" w14:textId="77777777" w:rsidR="009F5674" w:rsidRDefault="003614E5">
            <w:pPr>
              <w:rPr>
                <w:rFonts w:cs="Arial"/>
                <w:color w:val="000000"/>
                <w:sz w:val="16"/>
                <w:szCs w:val="16"/>
              </w:rPr>
            </w:pPr>
            <w:r>
              <w:rPr>
                <w:rFonts w:cs="Arial"/>
                <w:color w:val="000000"/>
                <w:sz w:val="16"/>
                <w:szCs w:val="16"/>
              </w:rPr>
              <w:t>17</w:t>
            </w:r>
          </w:p>
        </w:tc>
        <w:tc>
          <w:tcPr>
            <w:tcW w:w="1133" w:type="dxa"/>
            <w:tcBorders>
              <w:top w:val="nil"/>
              <w:left w:val="nil"/>
              <w:bottom w:val="single" w:sz="8" w:space="0" w:color="A6A6A6"/>
              <w:right w:val="single" w:sz="8" w:space="0" w:color="A6A6A6"/>
            </w:tcBorders>
            <w:shd w:val="clear" w:color="auto" w:fill="auto"/>
            <w:vAlign w:val="center"/>
          </w:tcPr>
          <w:p w14:paraId="4FEF39BE" w14:textId="77777777" w:rsidR="009F5674" w:rsidRDefault="00C16F6E">
            <w:pPr>
              <w:rPr>
                <w:rFonts w:ascii="Calibri" w:hAnsi="Calibri" w:cs="Calibri"/>
                <w:color w:val="0563C1"/>
                <w:sz w:val="16"/>
                <w:szCs w:val="16"/>
                <w:u w:val="single"/>
              </w:rPr>
            </w:pPr>
            <w:hyperlink r:id="rId23" w:history="1">
              <w:r w:rsidR="003614E5">
                <w:rPr>
                  <w:rFonts w:ascii="Calibri" w:hAnsi="Calibri" w:cs="Calibri"/>
                  <w:color w:val="0563C1"/>
                  <w:sz w:val="16"/>
                  <w:szCs w:val="16"/>
                  <w:u w:val="single"/>
                </w:rPr>
                <w:t>R1-2400808</w:t>
              </w:r>
            </w:hyperlink>
          </w:p>
        </w:tc>
        <w:tc>
          <w:tcPr>
            <w:tcW w:w="5310" w:type="dxa"/>
            <w:tcBorders>
              <w:top w:val="nil"/>
              <w:left w:val="nil"/>
              <w:bottom w:val="single" w:sz="8" w:space="0" w:color="A6A6A6"/>
              <w:right w:val="single" w:sz="8" w:space="0" w:color="A6A6A6"/>
            </w:tcBorders>
            <w:shd w:val="clear" w:color="auto" w:fill="auto"/>
            <w:vAlign w:val="center"/>
          </w:tcPr>
          <w:p w14:paraId="278713B4" w14:textId="77777777" w:rsidR="009F5674" w:rsidRDefault="003614E5">
            <w:pPr>
              <w:rPr>
                <w:rFonts w:cs="Arial"/>
                <w:color w:val="000000"/>
                <w:sz w:val="16"/>
                <w:szCs w:val="16"/>
              </w:rPr>
            </w:pPr>
            <w:r>
              <w:rPr>
                <w:rFonts w:cs="Arial"/>
                <w:color w:val="000000"/>
                <w:sz w:val="16"/>
                <w:szCs w:val="16"/>
              </w:rPr>
              <w:t>Discussion on adaptation of common signal/channel transmissions for Cell DTX/DRX</w:t>
            </w:r>
          </w:p>
        </w:tc>
        <w:tc>
          <w:tcPr>
            <w:tcW w:w="2211" w:type="dxa"/>
            <w:tcBorders>
              <w:top w:val="nil"/>
              <w:left w:val="nil"/>
              <w:bottom w:val="single" w:sz="8" w:space="0" w:color="A6A6A6"/>
              <w:right w:val="single" w:sz="8" w:space="0" w:color="A6A6A6"/>
            </w:tcBorders>
            <w:shd w:val="clear" w:color="auto" w:fill="auto"/>
            <w:vAlign w:val="center"/>
          </w:tcPr>
          <w:p w14:paraId="040BA687" w14:textId="77777777" w:rsidR="009F5674" w:rsidRDefault="003614E5">
            <w:pPr>
              <w:rPr>
                <w:rFonts w:cs="Arial"/>
                <w:color w:val="000000"/>
                <w:sz w:val="16"/>
                <w:szCs w:val="16"/>
              </w:rPr>
            </w:pPr>
            <w:r>
              <w:rPr>
                <w:rFonts w:cs="Arial"/>
                <w:color w:val="000000"/>
                <w:sz w:val="16"/>
                <w:szCs w:val="16"/>
              </w:rPr>
              <w:t>NEC</w:t>
            </w:r>
          </w:p>
        </w:tc>
      </w:tr>
      <w:tr w:rsidR="009F5674" w14:paraId="58E70925"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7A358AF3" w14:textId="77777777" w:rsidR="009F5674" w:rsidRDefault="003614E5">
            <w:pPr>
              <w:rPr>
                <w:rFonts w:cs="Arial"/>
                <w:color w:val="000000"/>
                <w:sz w:val="16"/>
                <w:szCs w:val="16"/>
              </w:rPr>
            </w:pPr>
            <w:r>
              <w:rPr>
                <w:rFonts w:cs="Arial"/>
                <w:color w:val="000000"/>
                <w:sz w:val="16"/>
                <w:szCs w:val="16"/>
              </w:rPr>
              <w:t>18</w:t>
            </w:r>
          </w:p>
        </w:tc>
        <w:tc>
          <w:tcPr>
            <w:tcW w:w="1133" w:type="dxa"/>
            <w:tcBorders>
              <w:top w:val="nil"/>
              <w:left w:val="nil"/>
              <w:bottom w:val="single" w:sz="8" w:space="0" w:color="A6A6A6"/>
              <w:right w:val="single" w:sz="8" w:space="0" w:color="A6A6A6"/>
            </w:tcBorders>
            <w:shd w:val="clear" w:color="auto" w:fill="auto"/>
            <w:vAlign w:val="center"/>
          </w:tcPr>
          <w:p w14:paraId="7320916C" w14:textId="77777777" w:rsidR="009F5674" w:rsidRDefault="00C16F6E">
            <w:pPr>
              <w:rPr>
                <w:rFonts w:ascii="Calibri" w:hAnsi="Calibri" w:cs="Calibri"/>
                <w:color w:val="0563C1"/>
                <w:sz w:val="16"/>
                <w:szCs w:val="16"/>
                <w:u w:val="single"/>
              </w:rPr>
            </w:pPr>
            <w:hyperlink r:id="rId24" w:history="1">
              <w:r w:rsidR="003614E5">
                <w:rPr>
                  <w:rFonts w:ascii="Calibri" w:hAnsi="Calibri" w:cs="Calibri"/>
                  <w:color w:val="0563C1"/>
                  <w:sz w:val="16"/>
                  <w:szCs w:val="16"/>
                  <w:u w:val="single"/>
                </w:rPr>
                <w:t>R1-2400823</w:t>
              </w:r>
            </w:hyperlink>
          </w:p>
        </w:tc>
        <w:tc>
          <w:tcPr>
            <w:tcW w:w="5310" w:type="dxa"/>
            <w:tcBorders>
              <w:top w:val="nil"/>
              <w:left w:val="nil"/>
              <w:bottom w:val="single" w:sz="8" w:space="0" w:color="A6A6A6"/>
              <w:right w:val="single" w:sz="8" w:space="0" w:color="A6A6A6"/>
            </w:tcBorders>
            <w:shd w:val="clear" w:color="auto" w:fill="auto"/>
            <w:vAlign w:val="center"/>
          </w:tcPr>
          <w:p w14:paraId="4377D3E5"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6708D52D" w14:textId="77777777" w:rsidR="009F5674" w:rsidRDefault="003614E5">
            <w:pPr>
              <w:rPr>
                <w:rFonts w:cs="Arial"/>
                <w:color w:val="000000"/>
                <w:sz w:val="16"/>
                <w:szCs w:val="16"/>
              </w:rPr>
            </w:pPr>
            <w:proofErr w:type="spellStart"/>
            <w:r>
              <w:rPr>
                <w:rFonts w:cs="Arial"/>
                <w:color w:val="000000"/>
                <w:sz w:val="16"/>
                <w:szCs w:val="16"/>
              </w:rPr>
              <w:t>InterDigital</w:t>
            </w:r>
            <w:proofErr w:type="spellEnd"/>
            <w:r>
              <w:rPr>
                <w:rFonts w:cs="Arial"/>
                <w:color w:val="000000"/>
                <w:sz w:val="16"/>
                <w:szCs w:val="16"/>
              </w:rPr>
              <w:t>, Inc.</w:t>
            </w:r>
          </w:p>
        </w:tc>
      </w:tr>
      <w:tr w:rsidR="009F5674" w14:paraId="15E59184"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3256BC90" w14:textId="77777777" w:rsidR="009F5674" w:rsidRDefault="003614E5">
            <w:pPr>
              <w:rPr>
                <w:rFonts w:cs="Arial"/>
                <w:color w:val="000000"/>
                <w:sz w:val="16"/>
                <w:szCs w:val="16"/>
              </w:rPr>
            </w:pPr>
            <w:r>
              <w:rPr>
                <w:rFonts w:cs="Arial"/>
                <w:color w:val="000000"/>
                <w:sz w:val="16"/>
                <w:szCs w:val="16"/>
              </w:rPr>
              <w:t>19</w:t>
            </w:r>
          </w:p>
        </w:tc>
        <w:tc>
          <w:tcPr>
            <w:tcW w:w="1133" w:type="dxa"/>
            <w:tcBorders>
              <w:top w:val="nil"/>
              <w:left w:val="nil"/>
              <w:bottom w:val="single" w:sz="8" w:space="0" w:color="A6A6A6"/>
              <w:right w:val="single" w:sz="8" w:space="0" w:color="A6A6A6"/>
            </w:tcBorders>
            <w:shd w:val="clear" w:color="auto" w:fill="auto"/>
            <w:vAlign w:val="center"/>
          </w:tcPr>
          <w:p w14:paraId="448CBE46" w14:textId="77777777" w:rsidR="009F5674" w:rsidRDefault="00C16F6E">
            <w:pPr>
              <w:rPr>
                <w:rFonts w:ascii="Calibri" w:hAnsi="Calibri" w:cs="Calibri"/>
                <w:color w:val="0563C1"/>
                <w:sz w:val="16"/>
                <w:szCs w:val="16"/>
                <w:u w:val="single"/>
              </w:rPr>
            </w:pPr>
            <w:hyperlink r:id="rId25" w:history="1">
              <w:r w:rsidR="003614E5">
                <w:rPr>
                  <w:rFonts w:ascii="Calibri" w:hAnsi="Calibri" w:cs="Calibri"/>
                  <w:color w:val="0563C1"/>
                  <w:sz w:val="16"/>
                  <w:szCs w:val="16"/>
                  <w:u w:val="single"/>
                </w:rPr>
                <w:t>R1-2400862</w:t>
              </w:r>
            </w:hyperlink>
          </w:p>
        </w:tc>
        <w:tc>
          <w:tcPr>
            <w:tcW w:w="5310" w:type="dxa"/>
            <w:tcBorders>
              <w:top w:val="nil"/>
              <w:left w:val="nil"/>
              <w:bottom w:val="single" w:sz="8" w:space="0" w:color="A6A6A6"/>
              <w:right w:val="single" w:sz="8" w:space="0" w:color="A6A6A6"/>
            </w:tcBorders>
            <w:shd w:val="clear" w:color="auto" w:fill="auto"/>
            <w:vAlign w:val="center"/>
          </w:tcPr>
          <w:p w14:paraId="666C54BA" w14:textId="77777777" w:rsidR="009F5674" w:rsidRDefault="003614E5">
            <w:pPr>
              <w:rPr>
                <w:rFonts w:cs="Arial"/>
                <w:color w:val="000000"/>
                <w:sz w:val="16"/>
                <w:szCs w:val="16"/>
              </w:rPr>
            </w:pPr>
            <w:r>
              <w:rPr>
                <w:rFonts w:cs="Arial"/>
                <w:color w:val="000000"/>
                <w:sz w:val="16"/>
                <w:szCs w:val="16"/>
              </w:rPr>
              <w:t>Considerations on adaptation of SSB in time domain</w:t>
            </w:r>
          </w:p>
        </w:tc>
        <w:tc>
          <w:tcPr>
            <w:tcW w:w="2211" w:type="dxa"/>
            <w:tcBorders>
              <w:top w:val="nil"/>
              <w:left w:val="nil"/>
              <w:bottom w:val="single" w:sz="8" w:space="0" w:color="A6A6A6"/>
              <w:right w:val="single" w:sz="8" w:space="0" w:color="A6A6A6"/>
            </w:tcBorders>
            <w:shd w:val="clear" w:color="auto" w:fill="auto"/>
            <w:vAlign w:val="center"/>
          </w:tcPr>
          <w:p w14:paraId="64FB407B" w14:textId="77777777" w:rsidR="009F5674" w:rsidRDefault="003614E5">
            <w:pPr>
              <w:rPr>
                <w:rFonts w:cs="Arial"/>
                <w:color w:val="000000"/>
                <w:sz w:val="16"/>
                <w:szCs w:val="16"/>
              </w:rPr>
            </w:pPr>
            <w:r>
              <w:rPr>
                <w:rFonts w:cs="Arial"/>
                <w:color w:val="000000"/>
                <w:sz w:val="16"/>
                <w:szCs w:val="16"/>
              </w:rPr>
              <w:t>Sony</w:t>
            </w:r>
          </w:p>
        </w:tc>
      </w:tr>
      <w:tr w:rsidR="009F5674" w14:paraId="74211DE7"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230C3ED6" w14:textId="77777777" w:rsidR="009F5674" w:rsidRDefault="003614E5">
            <w:pPr>
              <w:rPr>
                <w:rFonts w:cs="Arial"/>
                <w:color w:val="000000"/>
                <w:sz w:val="16"/>
                <w:szCs w:val="16"/>
              </w:rPr>
            </w:pPr>
            <w:r>
              <w:rPr>
                <w:rFonts w:cs="Arial"/>
                <w:color w:val="000000"/>
                <w:sz w:val="16"/>
                <w:szCs w:val="16"/>
              </w:rPr>
              <w:t>20</w:t>
            </w:r>
          </w:p>
        </w:tc>
        <w:tc>
          <w:tcPr>
            <w:tcW w:w="1133" w:type="dxa"/>
            <w:tcBorders>
              <w:top w:val="nil"/>
              <w:left w:val="nil"/>
              <w:bottom w:val="single" w:sz="8" w:space="0" w:color="A6A6A6"/>
              <w:right w:val="single" w:sz="8" w:space="0" w:color="A6A6A6"/>
            </w:tcBorders>
            <w:shd w:val="clear" w:color="auto" w:fill="auto"/>
            <w:vAlign w:val="center"/>
          </w:tcPr>
          <w:p w14:paraId="27D34EF7" w14:textId="77777777" w:rsidR="009F5674" w:rsidRDefault="00C16F6E">
            <w:pPr>
              <w:rPr>
                <w:rFonts w:ascii="Calibri" w:hAnsi="Calibri" w:cs="Calibri"/>
                <w:color w:val="0563C1"/>
                <w:sz w:val="16"/>
                <w:szCs w:val="16"/>
                <w:u w:val="single"/>
              </w:rPr>
            </w:pPr>
            <w:hyperlink r:id="rId26" w:history="1">
              <w:r w:rsidR="003614E5">
                <w:rPr>
                  <w:rFonts w:ascii="Calibri" w:hAnsi="Calibri" w:cs="Calibri"/>
                  <w:color w:val="0563C1"/>
                  <w:sz w:val="16"/>
                  <w:szCs w:val="16"/>
                  <w:u w:val="single"/>
                </w:rPr>
                <w:t>R1-2400903</w:t>
              </w:r>
            </w:hyperlink>
          </w:p>
        </w:tc>
        <w:tc>
          <w:tcPr>
            <w:tcW w:w="5310" w:type="dxa"/>
            <w:tcBorders>
              <w:top w:val="nil"/>
              <w:left w:val="nil"/>
              <w:bottom w:val="single" w:sz="8" w:space="0" w:color="A6A6A6"/>
              <w:right w:val="single" w:sz="8" w:space="0" w:color="A6A6A6"/>
            </w:tcBorders>
            <w:shd w:val="clear" w:color="auto" w:fill="auto"/>
            <w:vAlign w:val="center"/>
          </w:tcPr>
          <w:p w14:paraId="70892E8C" w14:textId="77777777" w:rsidR="009F5674" w:rsidRDefault="003614E5">
            <w:pPr>
              <w:rPr>
                <w:rFonts w:cs="Arial"/>
                <w:color w:val="000000"/>
                <w:sz w:val="16"/>
                <w:szCs w:val="16"/>
              </w:rPr>
            </w:pPr>
            <w:r>
              <w:rPr>
                <w:rFonts w:cs="Arial"/>
                <w:color w:val="000000"/>
                <w:sz w:val="16"/>
                <w:szCs w:val="16"/>
              </w:rPr>
              <w:t>Discussion on adaptation of common signal/channel transmission</w:t>
            </w:r>
          </w:p>
        </w:tc>
        <w:tc>
          <w:tcPr>
            <w:tcW w:w="2211" w:type="dxa"/>
            <w:tcBorders>
              <w:top w:val="nil"/>
              <w:left w:val="nil"/>
              <w:bottom w:val="single" w:sz="8" w:space="0" w:color="A6A6A6"/>
              <w:right w:val="single" w:sz="8" w:space="0" w:color="A6A6A6"/>
            </w:tcBorders>
            <w:shd w:val="clear" w:color="auto" w:fill="auto"/>
            <w:vAlign w:val="center"/>
          </w:tcPr>
          <w:p w14:paraId="59CBA260" w14:textId="77777777" w:rsidR="009F5674" w:rsidRDefault="003614E5">
            <w:pPr>
              <w:rPr>
                <w:rFonts w:cs="Arial"/>
                <w:color w:val="000000"/>
                <w:sz w:val="16"/>
                <w:szCs w:val="16"/>
              </w:rPr>
            </w:pPr>
            <w:r>
              <w:rPr>
                <w:rFonts w:cs="Arial"/>
                <w:color w:val="000000"/>
                <w:sz w:val="16"/>
                <w:szCs w:val="16"/>
              </w:rPr>
              <w:t>Panasonic</w:t>
            </w:r>
          </w:p>
        </w:tc>
      </w:tr>
      <w:tr w:rsidR="009F5674" w14:paraId="410017EC"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35852FBD" w14:textId="77777777" w:rsidR="009F5674" w:rsidRDefault="003614E5">
            <w:pPr>
              <w:rPr>
                <w:rFonts w:cs="Arial"/>
                <w:color w:val="000000"/>
                <w:sz w:val="16"/>
                <w:szCs w:val="16"/>
              </w:rPr>
            </w:pPr>
            <w:r>
              <w:rPr>
                <w:rFonts w:cs="Arial"/>
                <w:color w:val="000000"/>
                <w:sz w:val="16"/>
                <w:szCs w:val="16"/>
              </w:rPr>
              <w:t>21</w:t>
            </w:r>
          </w:p>
        </w:tc>
        <w:tc>
          <w:tcPr>
            <w:tcW w:w="1133" w:type="dxa"/>
            <w:tcBorders>
              <w:top w:val="nil"/>
              <w:left w:val="nil"/>
              <w:bottom w:val="single" w:sz="8" w:space="0" w:color="A6A6A6"/>
              <w:right w:val="single" w:sz="8" w:space="0" w:color="A6A6A6"/>
            </w:tcBorders>
            <w:shd w:val="clear" w:color="auto" w:fill="auto"/>
            <w:vAlign w:val="center"/>
          </w:tcPr>
          <w:p w14:paraId="51853336" w14:textId="77777777" w:rsidR="009F5674" w:rsidRDefault="00C16F6E">
            <w:pPr>
              <w:rPr>
                <w:rFonts w:ascii="Calibri" w:hAnsi="Calibri" w:cs="Calibri"/>
                <w:color w:val="0563C1"/>
                <w:sz w:val="16"/>
                <w:szCs w:val="16"/>
                <w:u w:val="single"/>
              </w:rPr>
            </w:pPr>
            <w:hyperlink r:id="rId27" w:history="1">
              <w:r w:rsidR="003614E5">
                <w:rPr>
                  <w:rFonts w:ascii="Calibri" w:hAnsi="Calibri" w:cs="Calibri"/>
                  <w:color w:val="0563C1"/>
                  <w:sz w:val="16"/>
                  <w:szCs w:val="16"/>
                  <w:u w:val="single"/>
                </w:rPr>
                <w:t>R1-2400929</w:t>
              </w:r>
            </w:hyperlink>
          </w:p>
        </w:tc>
        <w:tc>
          <w:tcPr>
            <w:tcW w:w="5310" w:type="dxa"/>
            <w:tcBorders>
              <w:top w:val="nil"/>
              <w:left w:val="nil"/>
              <w:bottom w:val="single" w:sz="8" w:space="0" w:color="A6A6A6"/>
              <w:right w:val="single" w:sz="8" w:space="0" w:color="A6A6A6"/>
            </w:tcBorders>
            <w:shd w:val="clear" w:color="auto" w:fill="auto"/>
            <w:vAlign w:val="center"/>
          </w:tcPr>
          <w:p w14:paraId="7E0A7861" w14:textId="77777777" w:rsidR="009F5674" w:rsidRDefault="003614E5">
            <w:pPr>
              <w:rPr>
                <w:rFonts w:cs="Arial"/>
                <w:color w:val="000000"/>
                <w:sz w:val="16"/>
                <w:szCs w:val="16"/>
              </w:rPr>
            </w:pPr>
            <w:r>
              <w:rPr>
                <w:rFonts w:cs="Arial"/>
                <w:color w:val="000000"/>
                <w:sz w:val="16"/>
                <w:szCs w:val="16"/>
              </w:rPr>
              <w:t>Adaptation of Common Signals and Channels for NES</w:t>
            </w:r>
          </w:p>
        </w:tc>
        <w:tc>
          <w:tcPr>
            <w:tcW w:w="2211" w:type="dxa"/>
            <w:tcBorders>
              <w:top w:val="nil"/>
              <w:left w:val="nil"/>
              <w:bottom w:val="single" w:sz="8" w:space="0" w:color="A6A6A6"/>
              <w:right w:val="single" w:sz="8" w:space="0" w:color="A6A6A6"/>
            </w:tcBorders>
            <w:shd w:val="clear" w:color="auto" w:fill="auto"/>
            <w:vAlign w:val="center"/>
          </w:tcPr>
          <w:p w14:paraId="72B9124D" w14:textId="77777777" w:rsidR="009F5674" w:rsidRDefault="003614E5">
            <w:pPr>
              <w:rPr>
                <w:rFonts w:cs="Arial"/>
                <w:color w:val="000000"/>
                <w:sz w:val="16"/>
                <w:szCs w:val="16"/>
              </w:rPr>
            </w:pPr>
            <w:r>
              <w:rPr>
                <w:rFonts w:cs="Arial"/>
                <w:color w:val="000000"/>
                <w:sz w:val="16"/>
                <w:szCs w:val="16"/>
              </w:rPr>
              <w:t>Fraunhofer IIS, Fraunhofer HHI</w:t>
            </w:r>
          </w:p>
        </w:tc>
      </w:tr>
      <w:tr w:rsidR="009F5674" w14:paraId="676F9781"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3BA28DA1" w14:textId="77777777" w:rsidR="009F5674" w:rsidRDefault="003614E5">
            <w:pPr>
              <w:rPr>
                <w:rFonts w:cs="Arial"/>
                <w:color w:val="000000"/>
                <w:sz w:val="16"/>
                <w:szCs w:val="16"/>
              </w:rPr>
            </w:pPr>
            <w:r>
              <w:rPr>
                <w:rFonts w:cs="Arial"/>
                <w:color w:val="000000"/>
                <w:sz w:val="16"/>
                <w:szCs w:val="16"/>
              </w:rPr>
              <w:t>22</w:t>
            </w:r>
          </w:p>
        </w:tc>
        <w:tc>
          <w:tcPr>
            <w:tcW w:w="1133" w:type="dxa"/>
            <w:tcBorders>
              <w:top w:val="nil"/>
              <w:left w:val="nil"/>
              <w:bottom w:val="single" w:sz="8" w:space="0" w:color="A6A6A6"/>
              <w:right w:val="single" w:sz="8" w:space="0" w:color="A6A6A6"/>
            </w:tcBorders>
            <w:shd w:val="clear" w:color="auto" w:fill="auto"/>
            <w:vAlign w:val="center"/>
          </w:tcPr>
          <w:p w14:paraId="66202B9C" w14:textId="77777777" w:rsidR="009F5674" w:rsidRDefault="00C16F6E">
            <w:pPr>
              <w:rPr>
                <w:rFonts w:ascii="Calibri" w:hAnsi="Calibri" w:cs="Calibri"/>
                <w:color w:val="0563C1"/>
                <w:sz w:val="16"/>
                <w:szCs w:val="16"/>
                <w:u w:val="single"/>
              </w:rPr>
            </w:pPr>
            <w:hyperlink r:id="rId28" w:history="1">
              <w:r w:rsidR="003614E5">
                <w:rPr>
                  <w:rFonts w:ascii="Calibri" w:hAnsi="Calibri" w:cs="Calibri"/>
                  <w:color w:val="0563C1"/>
                  <w:sz w:val="16"/>
                  <w:szCs w:val="16"/>
                  <w:u w:val="single"/>
                </w:rPr>
                <w:t>R1-2400979</w:t>
              </w:r>
            </w:hyperlink>
          </w:p>
        </w:tc>
        <w:tc>
          <w:tcPr>
            <w:tcW w:w="5310" w:type="dxa"/>
            <w:tcBorders>
              <w:top w:val="nil"/>
              <w:left w:val="nil"/>
              <w:bottom w:val="single" w:sz="8" w:space="0" w:color="A6A6A6"/>
              <w:right w:val="single" w:sz="8" w:space="0" w:color="A6A6A6"/>
            </w:tcBorders>
            <w:shd w:val="clear" w:color="auto" w:fill="auto"/>
            <w:vAlign w:val="center"/>
          </w:tcPr>
          <w:p w14:paraId="7B35DC81" w14:textId="77777777" w:rsidR="009F5674" w:rsidRDefault="003614E5">
            <w:pPr>
              <w:rPr>
                <w:rFonts w:cs="Arial"/>
                <w:color w:val="000000"/>
                <w:sz w:val="16"/>
                <w:szCs w:val="16"/>
              </w:rPr>
            </w:pPr>
            <w:r>
              <w:rPr>
                <w:rFonts w:cs="Arial"/>
                <w:color w:val="000000"/>
                <w:sz w:val="16"/>
                <w:szCs w:val="16"/>
              </w:rPr>
              <w:t>Adaptation of common signals and channels</w:t>
            </w:r>
          </w:p>
        </w:tc>
        <w:tc>
          <w:tcPr>
            <w:tcW w:w="2211" w:type="dxa"/>
            <w:tcBorders>
              <w:top w:val="nil"/>
              <w:left w:val="nil"/>
              <w:bottom w:val="single" w:sz="8" w:space="0" w:color="A6A6A6"/>
              <w:right w:val="single" w:sz="8" w:space="0" w:color="A6A6A6"/>
            </w:tcBorders>
            <w:shd w:val="clear" w:color="auto" w:fill="auto"/>
            <w:vAlign w:val="center"/>
          </w:tcPr>
          <w:p w14:paraId="5C594316" w14:textId="77777777" w:rsidR="009F5674" w:rsidRDefault="003614E5">
            <w:pPr>
              <w:rPr>
                <w:rFonts w:cs="Arial"/>
                <w:color w:val="000000"/>
                <w:sz w:val="16"/>
                <w:szCs w:val="16"/>
              </w:rPr>
            </w:pPr>
            <w:r>
              <w:rPr>
                <w:rFonts w:cs="Arial"/>
                <w:color w:val="000000"/>
                <w:sz w:val="16"/>
                <w:szCs w:val="16"/>
              </w:rPr>
              <w:t>Lenovo</w:t>
            </w:r>
          </w:p>
        </w:tc>
      </w:tr>
      <w:tr w:rsidR="009F5674" w14:paraId="1B3A085B"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3F141B03" w14:textId="77777777" w:rsidR="009F5674" w:rsidRDefault="003614E5">
            <w:pPr>
              <w:rPr>
                <w:rFonts w:cs="Arial"/>
                <w:color w:val="000000"/>
                <w:sz w:val="16"/>
                <w:szCs w:val="16"/>
              </w:rPr>
            </w:pPr>
            <w:r>
              <w:rPr>
                <w:rFonts w:cs="Arial"/>
                <w:color w:val="000000"/>
                <w:sz w:val="16"/>
                <w:szCs w:val="16"/>
              </w:rPr>
              <w:t>23</w:t>
            </w:r>
          </w:p>
        </w:tc>
        <w:tc>
          <w:tcPr>
            <w:tcW w:w="1133" w:type="dxa"/>
            <w:tcBorders>
              <w:top w:val="nil"/>
              <w:left w:val="nil"/>
              <w:bottom w:val="single" w:sz="8" w:space="0" w:color="A6A6A6"/>
              <w:right w:val="single" w:sz="8" w:space="0" w:color="A6A6A6"/>
            </w:tcBorders>
            <w:shd w:val="clear" w:color="auto" w:fill="auto"/>
            <w:vAlign w:val="center"/>
          </w:tcPr>
          <w:p w14:paraId="015D1231" w14:textId="77777777" w:rsidR="009F5674" w:rsidRDefault="00C16F6E">
            <w:pPr>
              <w:rPr>
                <w:rFonts w:ascii="Calibri" w:hAnsi="Calibri" w:cs="Calibri"/>
                <w:color w:val="0563C1"/>
                <w:sz w:val="16"/>
                <w:szCs w:val="16"/>
                <w:u w:val="single"/>
              </w:rPr>
            </w:pPr>
            <w:hyperlink r:id="rId29" w:history="1">
              <w:r w:rsidR="003614E5">
                <w:rPr>
                  <w:rFonts w:ascii="Calibri" w:hAnsi="Calibri" w:cs="Calibri"/>
                  <w:color w:val="0563C1"/>
                  <w:sz w:val="16"/>
                  <w:szCs w:val="16"/>
                  <w:u w:val="single"/>
                </w:rPr>
                <w:t>R1-2401022</w:t>
              </w:r>
            </w:hyperlink>
          </w:p>
        </w:tc>
        <w:tc>
          <w:tcPr>
            <w:tcW w:w="5310" w:type="dxa"/>
            <w:tcBorders>
              <w:top w:val="nil"/>
              <w:left w:val="nil"/>
              <w:bottom w:val="single" w:sz="8" w:space="0" w:color="A6A6A6"/>
              <w:right w:val="single" w:sz="8" w:space="0" w:color="A6A6A6"/>
            </w:tcBorders>
            <w:shd w:val="clear" w:color="auto" w:fill="auto"/>
            <w:vAlign w:val="center"/>
          </w:tcPr>
          <w:p w14:paraId="6A8F9BF1" w14:textId="77777777" w:rsidR="009F5674" w:rsidRDefault="003614E5">
            <w:pPr>
              <w:rPr>
                <w:rFonts w:cs="Arial"/>
                <w:color w:val="000000"/>
                <w:sz w:val="16"/>
                <w:szCs w:val="16"/>
              </w:rPr>
            </w:pPr>
            <w:r>
              <w:rPr>
                <w:rFonts w:cs="Arial"/>
                <w:color w:val="000000"/>
                <w:sz w:val="16"/>
                <w:szCs w:val="16"/>
              </w:rPr>
              <w:t>On adaptation of common signal/channel for NES enhancements</w:t>
            </w:r>
          </w:p>
        </w:tc>
        <w:tc>
          <w:tcPr>
            <w:tcW w:w="2211" w:type="dxa"/>
            <w:tcBorders>
              <w:top w:val="nil"/>
              <w:left w:val="nil"/>
              <w:bottom w:val="single" w:sz="8" w:space="0" w:color="A6A6A6"/>
              <w:right w:val="single" w:sz="8" w:space="0" w:color="A6A6A6"/>
            </w:tcBorders>
            <w:shd w:val="clear" w:color="auto" w:fill="auto"/>
            <w:vAlign w:val="center"/>
          </w:tcPr>
          <w:p w14:paraId="225E6AF5" w14:textId="77777777" w:rsidR="009F5674" w:rsidRDefault="003614E5">
            <w:pPr>
              <w:rPr>
                <w:rFonts w:cs="Arial"/>
                <w:color w:val="000000"/>
                <w:sz w:val="16"/>
                <w:szCs w:val="16"/>
              </w:rPr>
            </w:pPr>
            <w:r>
              <w:rPr>
                <w:rFonts w:cs="Arial"/>
                <w:color w:val="000000"/>
                <w:sz w:val="16"/>
                <w:szCs w:val="16"/>
              </w:rPr>
              <w:t>Apple</w:t>
            </w:r>
          </w:p>
        </w:tc>
      </w:tr>
      <w:tr w:rsidR="009F5674" w14:paraId="46D97012"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1C5F4C40" w14:textId="77777777" w:rsidR="009F5674" w:rsidRDefault="003614E5">
            <w:pPr>
              <w:rPr>
                <w:rFonts w:cs="Arial"/>
                <w:color w:val="000000"/>
                <w:sz w:val="16"/>
                <w:szCs w:val="16"/>
              </w:rPr>
            </w:pPr>
            <w:r>
              <w:rPr>
                <w:rFonts w:cs="Arial"/>
                <w:color w:val="000000"/>
                <w:sz w:val="16"/>
                <w:szCs w:val="16"/>
              </w:rPr>
              <w:t>24</w:t>
            </w:r>
          </w:p>
        </w:tc>
        <w:tc>
          <w:tcPr>
            <w:tcW w:w="1133" w:type="dxa"/>
            <w:tcBorders>
              <w:top w:val="nil"/>
              <w:left w:val="nil"/>
              <w:bottom w:val="single" w:sz="8" w:space="0" w:color="A6A6A6"/>
              <w:right w:val="single" w:sz="8" w:space="0" w:color="A6A6A6"/>
            </w:tcBorders>
            <w:shd w:val="clear" w:color="auto" w:fill="auto"/>
            <w:vAlign w:val="center"/>
          </w:tcPr>
          <w:p w14:paraId="0EFCE7C7" w14:textId="77777777" w:rsidR="009F5674" w:rsidRDefault="00C16F6E">
            <w:pPr>
              <w:rPr>
                <w:rFonts w:ascii="Calibri" w:hAnsi="Calibri" w:cs="Calibri"/>
                <w:color w:val="0563C1"/>
                <w:sz w:val="16"/>
                <w:szCs w:val="16"/>
                <w:u w:val="single"/>
              </w:rPr>
            </w:pPr>
            <w:hyperlink r:id="rId30" w:history="1">
              <w:r w:rsidR="003614E5">
                <w:rPr>
                  <w:rFonts w:ascii="Calibri" w:hAnsi="Calibri" w:cs="Calibri"/>
                  <w:color w:val="0563C1"/>
                  <w:sz w:val="16"/>
                  <w:szCs w:val="16"/>
                  <w:u w:val="single"/>
                </w:rPr>
                <w:t>R1-2401125</w:t>
              </w:r>
            </w:hyperlink>
          </w:p>
        </w:tc>
        <w:tc>
          <w:tcPr>
            <w:tcW w:w="5310" w:type="dxa"/>
            <w:tcBorders>
              <w:top w:val="nil"/>
              <w:left w:val="nil"/>
              <w:bottom w:val="single" w:sz="8" w:space="0" w:color="A6A6A6"/>
              <w:right w:val="single" w:sz="8" w:space="0" w:color="A6A6A6"/>
            </w:tcBorders>
            <w:shd w:val="clear" w:color="auto" w:fill="auto"/>
            <w:vAlign w:val="center"/>
          </w:tcPr>
          <w:p w14:paraId="17547D6F"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1F5CD162" w14:textId="77777777" w:rsidR="009F5674" w:rsidRDefault="003614E5">
            <w:pPr>
              <w:rPr>
                <w:rFonts w:cs="Arial"/>
                <w:color w:val="000000"/>
                <w:sz w:val="16"/>
                <w:szCs w:val="16"/>
              </w:rPr>
            </w:pPr>
            <w:r>
              <w:rPr>
                <w:rFonts w:cs="Arial"/>
                <w:color w:val="000000"/>
                <w:sz w:val="16"/>
                <w:szCs w:val="16"/>
              </w:rPr>
              <w:t>NTT DOCOMO, INC.</w:t>
            </w:r>
          </w:p>
        </w:tc>
      </w:tr>
      <w:tr w:rsidR="009F5674" w14:paraId="4F864084"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1EAD49B8" w14:textId="77777777" w:rsidR="009F5674" w:rsidRDefault="003614E5">
            <w:pPr>
              <w:rPr>
                <w:rFonts w:cs="Arial"/>
                <w:color w:val="000000"/>
                <w:sz w:val="16"/>
                <w:szCs w:val="16"/>
              </w:rPr>
            </w:pPr>
            <w:r>
              <w:rPr>
                <w:rFonts w:cs="Arial"/>
                <w:color w:val="000000"/>
                <w:sz w:val="16"/>
                <w:szCs w:val="16"/>
              </w:rPr>
              <w:t>25</w:t>
            </w:r>
          </w:p>
        </w:tc>
        <w:tc>
          <w:tcPr>
            <w:tcW w:w="1133" w:type="dxa"/>
            <w:tcBorders>
              <w:top w:val="nil"/>
              <w:left w:val="nil"/>
              <w:bottom w:val="single" w:sz="8" w:space="0" w:color="A6A6A6"/>
              <w:right w:val="single" w:sz="8" w:space="0" w:color="A6A6A6"/>
            </w:tcBorders>
            <w:shd w:val="clear" w:color="auto" w:fill="auto"/>
            <w:vAlign w:val="center"/>
          </w:tcPr>
          <w:p w14:paraId="78F1CFE3" w14:textId="77777777" w:rsidR="009F5674" w:rsidRDefault="00C16F6E">
            <w:pPr>
              <w:rPr>
                <w:rFonts w:ascii="Calibri" w:hAnsi="Calibri" w:cs="Calibri"/>
                <w:color w:val="0563C1"/>
                <w:sz w:val="16"/>
                <w:szCs w:val="16"/>
                <w:u w:val="single"/>
              </w:rPr>
            </w:pPr>
            <w:hyperlink r:id="rId31" w:history="1">
              <w:r w:rsidR="003614E5">
                <w:rPr>
                  <w:rFonts w:ascii="Calibri" w:hAnsi="Calibri" w:cs="Calibri"/>
                  <w:color w:val="0563C1"/>
                  <w:sz w:val="16"/>
                  <w:szCs w:val="16"/>
                  <w:u w:val="single"/>
                </w:rPr>
                <w:t>R1-2401145</w:t>
              </w:r>
            </w:hyperlink>
          </w:p>
        </w:tc>
        <w:tc>
          <w:tcPr>
            <w:tcW w:w="5310" w:type="dxa"/>
            <w:tcBorders>
              <w:top w:val="nil"/>
              <w:left w:val="nil"/>
              <w:bottom w:val="single" w:sz="8" w:space="0" w:color="A6A6A6"/>
              <w:right w:val="single" w:sz="8" w:space="0" w:color="A6A6A6"/>
            </w:tcBorders>
            <w:shd w:val="clear" w:color="auto" w:fill="auto"/>
            <w:vAlign w:val="center"/>
          </w:tcPr>
          <w:p w14:paraId="6FC13292" w14:textId="77777777" w:rsidR="009F5674" w:rsidRDefault="003614E5">
            <w:pPr>
              <w:rPr>
                <w:rFonts w:cs="Arial"/>
                <w:color w:val="000000"/>
                <w:sz w:val="16"/>
                <w:szCs w:val="16"/>
              </w:rPr>
            </w:pPr>
            <w:r>
              <w:rPr>
                <w:rFonts w:cs="Arial"/>
                <w:color w:val="000000"/>
                <w:sz w:val="16"/>
                <w:szCs w:val="16"/>
              </w:rPr>
              <w:t>Adaptation of common signal/channel transmissions for NES</w:t>
            </w:r>
          </w:p>
        </w:tc>
        <w:tc>
          <w:tcPr>
            <w:tcW w:w="2211" w:type="dxa"/>
            <w:tcBorders>
              <w:top w:val="nil"/>
              <w:left w:val="nil"/>
              <w:bottom w:val="single" w:sz="8" w:space="0" w:color="A6A6A6"/>
              <w:right w:val="single" w:sz="8" w:space="0" w:color="A6A6A6"/>
            </w:tcBorders>
            <w:shd w:val="clear" w:color="auto" w:fill="auto"/>
            <w:vAlign w:val="center"/>
          </w:tcPr>
          <w:p w14:paraId="61BDF5A9" w14:textId="77777777" w:rsidR="009F5674" w:rsidRDefault="003614E5">
            <w:pPr>
              <w:rPr>
                <w:rFonts w:cs="Arial"/>
                <w:color w:val="000000"/>
                <w:sz w:val="16"/>
                <w:szCs w:val="16"/>
              </w:rPr>
            </w:pPr>
            <w:r>
              <w:rPr>
                <w:rFonts w:cs="Arial"/>
                <w:color w:val="000000"/>
                <w:sz w:val="16"/>
                <w:szCs w:val="16"/>
              </w:rPr>
              <w:t>Ericsson</w:t>
            </w:r>
          </w:p>
        </w:tc>
      </w:tr>
      <w:tr w:rsidR="009F5674" w14:paraId="1F0F019E"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6C65E5E9" w14:textId="77777777" w:rsidR="009F5674" w:rsidRDefault="003614E5">
            <w:pPr>
              <w:rPr>
                <w:rFonts w:cs="Arial"/>
                <w:color w:val="000000"/>
                <w:sz w:val="16"/>
                <w:szCs w:val="16"/>
              </w:rPr>
            </w:pPr>
            <w:r>
              <w:rPr>
                <w:rFonts w:cs="Arial"/>
                <w:color w:val="000000"/>
                <w:sz w:val="16"/>
                <w:szCs w:val="16"/>
              </w:rPr>
              <w:t>26</w:t>
            </w:r>
          </w:p>
        </w:tc>
        <w:tc>
          <w:tcPr>
            <w:tcW w:w="1133" w:type="dxa"/>
            <w:tcBorders>
              <w:top w:val="nil"/>
              <w:left w:val="nil"/>
              <w:bottom w:val="single" w:sz="8" w:space="0" w:color="A6A6A6"/>
              <w:right w:val="single" w:sz="8" w:space="0" w:color="A6A6A6"/>
            </w:tcBorders>
            <w:shd w:val="clear" w:color="auto" w:fill="auto"/>
            <w:vAlign w:val="center"/>
          </w:tcPr>
          <w:p w14:paraId="1C32134F" w14:textId="77777777" w:rsidR="009F5674" w:rsidRDefault="00C16F6E">
            <w:pPr>
              <w:rPr>
                <w:rFonts w:ascii="Calibri" w:hAnsi="Calibri" w:cs="Calibri"/>
                <w:color w:val="0563C1"/>
                <w:sz w:val="16"/>
                <w:szCs w:val="16"/>
                <w:u w:val="single"/>
              </w:rPr>
            </w:pPr>
            <w:hyperlink r:id="rId32" w:history="1">
              <w:r w:rsidR="003614E5">
                <w:rPr>
                  <w:rFonts w:ascii="Calibri" w:hAnsi="Calibri" w:cs="Calibri"/>
                  <w:color w:val="0563C1"/>
                  <w:sz w:val="16"/>
                  <w:szCs w:val="16"/>
                  <w:u w:val="single"/>
                </w:rPr>
                <w:t>R1-2401149</w:t>
              </w:r>
            </w:hyperlink>
          </w:p>
        </w:tc>
        <w:tc>
          <w:tcPr>
            <w:tcW w:w="5310" w:type="dxa"/>
            <w:tcBorders>
              <w:top w:val="nil"/>
              <w:left w:val="nil"/>
              <w:bottom w:val="single" w:sz="8" w:space="0" w:color="A6A6A6"/>
              <w:right w:val="single" w:sz="8" w:space="0" w:color="A6A6A6"/>
            </w:tcBorders>
            <w:shd w:val="clear" w:color="auto" w:fill="auto"/>
            <w:vAlign w:val="center"/>
          </w:tcPr>
          <w:p w14:paraId="481B7452" w14:textId="77777777" w:rsidR="009F5674" w:rsidRDefault="003614E5">
            <w:pPr>
              <w:rPr>
                <w:rFonts w:cs="Arial"/>
                <w:color w:val="000000"/>
                <w:sz w:val="16"/>
                <w:szCs w:val="16"/>
              </w:rPr>
            </w:pPr>
            <w:r>
              <w:rPr>
                <w:rFonts w:cs="Arial"/>
                <w:color w:val="000000"/>
                <w:sz w:val="16"/>
                <w:szCs w:val="16"/>
              </w:rPr>
              <w:t>Views on adaptation of SS/PBCH blocks</w:t>
            </w:r>
          </w:p>
        </w:tc>
        <w:tc>
          <w:tcPr>
            <w:tcW w:w="2211" w:type="dxa"/>
            <w:tcBorders>
              <w:top w:val="nil"/>
              <w:left w:val="nil"/>
              <w:bottom w:val="single" w:sz="8" w:space="0" w:color="A6A6A6"/>
              <w:right w:val="single" w:sz="8" w:space="0" w:color="A6A6A6"/>
            </w:tcBorders>
            <w:shd w:val="clear" w:color="auto" w:fill="auto"/>
            <w:vAlign w:val="center"/>
          </w:tcPr>
          <w:p w14:paraId="604A5796" w14:textId="77777777" w:rsidR="009F5674" w:rsidRDefault="003614E5">
            <w:pPr>
              <w:rPr>
                <w:rFonts w:cs="Arial"/>
                <w:color w:val="000000"/>
                <w:sz w:val="16"/>
                <w:szCs w:val="16"/>
              </w:rPr>
            </w:pPr>
            <w:r>
              <w:rPr>
                <w:rFonts w:cs="Arial"/>
                <w:color w:val="000000"/>
                <w:sz w:val="16"/>
                <w:szCs w:val="16"/>
              </w:rPr>
              <w:t>KT Corp.</w:t>
            </w:r>
          </w:p>
        </w:tc>
      </w:tr>
      <w:tr w:rsidR="009F5674" w14:paraId="582FB7DE"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1DBDC1FF" w14:textId="77777777" w:rsidR="009F5674" w:rsidRDefault="003614E5">
            <w:pPr>
              <w:rPr>
                <w:rFonts w:cs="Arial"/>
                <w:color w:val="000000"/>
                <w:sz w:val="16"/>
                <w:szCs w:val="16"/>
              </w:rPr>
            </w:pPr>
            <w:r>
              <w:rPr>
                <w:rFonts w:cs="Arial"/>
                <w:color w:val="000000"/>
                <w:sz w:val="16"/>
                <w:szCs w:val="16"/>
              </w:rPr>
              <w:t>27</w:t>
            </w:r>
          </w:p>
        </w:tc>
        <w:tc>
          <w:tcPr>
            <w:tcW w:w="1133" w:type="dxa"/>
            <w:tcBorders>
              <w:top w:val="nil"/>
              <w:left w:val="nil"/>
              <w:bottom w:val="single" w:sz="8" w:space="0" w:color="A6A6A6"/>
              <w:right w:val="single" w:sz="8" w:space="0" w:color="A6A6A6"/>
            </w:tcBorders>
            <w:shd w:val="clear" w:color="auto" w:fill="auto"/>
            <w:vAlign w:val="center"/>
          </w:tcPr>
          <w:p w14:paraId="13C824F0" w14:textId="77777777" w:rsidR="009F5674" w:rsidRDefault="00C16F6E">
            <w:pPr>
              <w:rPr>
                <w:rFonts w:ascii="Calibri" w:hAnsi="Calibri" w:cs="Calibri"/>
                <w:color w:val="0563C1"/>
                <w:sz w:val="16"/>
                <w:szCs w:val="16"/>
                <w:u w:val="single"/>
              </w:rPr>
            </w:pPr>
            <w:hyperlink r:id="rId33" w:history="1">
              <w:r w:rsidR="003614E5">
                <w:rPr>
                  <w:rFonts w:ascii="Calibri" w:hAnsi="Calibri" w:cs="Calibri"/>
                  <w:color w:val="0563C1"/>
                  <w:sz w:val="16"/>
                  <w:szCs w:val="16"/>
                  <w:u w:val="single"/>
                </w:rPr>
                <w:t>R1-2401177</w:t>
              </w:r>
            </w:hyperlink>
          </w:p>
        </w:tc>
        <w:tc>
          <w:tcPr>
            <w:tcW w:w="5310" w:type="dxa"/>
            <w:tcBorders>
              <w:top w:val="nil"/>
              <w:left w:val="nil"/>
              <w:bottom w:val="single" w:sz="8" w:space="0" w:color="A6A6A6"/>
              <w:right w:val="single" w:sz="8" w:space="0" w:color="A6A6A6"/>
            </w:tcBorders>
            <w:shd w:val="clear" w:color="auto" w:fill="auto"/>
            <w:vAlign w:val="center"/>
          </w:tcPr>
          <w:p w14:paraId="003DC1BD"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5C3E2C20" w14:textId="77777777" w:rsidR="009F5674" w:rsidRDefault="003614E5">
            <w:pPr>
              <w:rPr>
                <w:rFonts w:cs="Arial"/>
                <w:color w:val="000000"/>
                <w:sz w:val="16"/>
                <w:szCs w:val="16"/>
              </w:rPr>
            </w:pPr>
            <w:r>
              <w:rPr>
                <w:rFonts w:cs="Arial"/>
                <w:color w:val="000000"/>
                <w:sz w:val="16"/>
                <w:szCs w:val="16"/>
              </w:rPr>
              <w:t>Sharp</w:t>
            </w:r>
          </w:p>
        </w:tc>
      </w:tr>
      <w:tr w:rsidR="009F5674" w14:paraId="79FB8031"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39ADAB9F" w14:textId="77777777" w:rsidR="009F5674" w:rsidRDefault="003614E5">
            <w:pPr>
              <w:rPr>
                <w:rFonts w:cs="Arial"/>
                <w:color w:val="000000"/>
                <w:sz w:val="16"/>
                <w:szCs w:val="16"/>
              </w:rPr>
            </w:pPr>
            <w:r>
              <w:rPr>
                <w:rFonts w:cs="Arial"/>
                <w:color w:val="000000"/>
                <w:sz w:val="16"/>
                <w:szCs w:val="16"/>
              </w:rPr>
              <w:t>28</w:t>
            </w:r>
          </w:p>
        </w:tc>
        <w:tc>
          <w:tcPr>
            <w:tcW w:w="1133" w:type="dxa"/>
            <w:tcBorders>
              <w:top w:val="nil"/>
              <w:left w:val="nil"/>
              <w:bottom w:val="single" w:sz="8" w:space="0" w:color="A6A6A6"/>
              <w:right w:val="single" w:sz="8" w:space="0" w:color="A6A6A6"/>
            </w:tcBorders>
            <w:shd w:val="clear" w:color="auto" w:fill="auto"/>
            <w:vAlign w:val="center"/>
          </w:tcPr>
          <w:p w14:paraId="569DC2C9" w14:textId="77777777" w:rsidR="009F5674" w:rsidRDefault="00C16F6E">
            <w:pPr>
              <w:rPr>
                <w:rFonts w:ascii="Calibri" w:hAnsi="Calibri" w:cs="Calibri"/>
                <w:color w:val="0563C1"/>
                <w:sz w:val="16"/>
                <w:szCs w:val="16"/>
                <w:u w:val="single"/>
              </w:rPr>
            </w:pPr>
            <w:hyperlink r:id="rId34" w:history="1">
              <w:r w:rsidR="003614E5">
                <w:rPr>
                  <w:rFonts w:ascii="Calibri" w:hAnsi="Calibri" w:cs="Calibri"/>
                  <w:color w:val="0563C1"/>
                  <w:sz w:val="16"/>
                  <w:szCs w:val="16"/>
                  <w:u w:val="single"/>
                </w:rPr>
                <w:t>R1-2401205</w:t>
              </w:r>
            </w:hyperlink>
          </w:p>
        </w:tc>
        <w:tc>
          <w:tcPr>
            <w:tcW w:w="5310" w:type="dxa"/>
            <w:tcBorders>
              <w:top w:val="nil"/>
              <w:left w:val="nil"/>
              <w:bottom w:val="single" w:sz="8" w:space="0" w:color="A6A6A6"/>
              <w:right w:val="single" w:sz="8" w:space="0" w:color="A6A6A6"/>
            </w:tcBorders>
            <w:shd w:val="clear" w:color="auto" w:fill="auto"/>
            <w:vAlign w:val="center"/>
          </w:tcPr>
          <w:p w14:paraId="7D46728E" w14:textId="77777777" w:rsidR="009F5674" w:rsidRDefault="003614E5">
            <w:pPr>
              <w:rPr>
                <w:rFonts w:cs="Arial"/>
                <w:color w:val="000000"/>
                <w:sz w:val="16"/>
                <w:szCs w:val="16"/>
              </w:rPr>
            </w:pPr>
            <w:r>
              <w:rPr>
                <w:rFonts w:cs="Arial"/>
                <w:color w:val="000000"/>
                <w:sz w:val="16"/>
                <w:szCs w:val="16"/>
              </w:rPr>
              <w:t>Discussion on adaptation of common signal / channel transmissions</w:t>
            </w:r>
          </w:p>
        </w:tc>
        <w:tc>
          <w:tcPr>
            <w:tcW w:w="2211" w:type="dxa"/>
            <w:tcBorders>
              <w:top w:val="nil"/>
              <w:left w:val="nil"/>
              <w:bottom w:val="single" w:sz="8" w:space="0" w:color="A6A6A6"/>
              <w:right w:val="single" w:sz="8" w:space="0" w:color="A6A6A6"/>
            </w:tcBorders>
            <w:shd w:val="clear" w:color="auto" w:fill="auto"/>
            <w:vAlign w:val="center"/>
          </w:tcPr>
          <w:p w14:paraId="12A5B41D" w14:textId="77777777" w:rsidR="009F5674" w:rsidRDefault="003614E5">
            <w:pPr>
              <w:rPr>
                <w:rFonts w:cs="Arial"/>
                <w:color w:val="000000"/>
                <w:sz w:val="16"/>
                <w:szCs w:val="16"/>
              </w:rPr>
            </w:pPr>
            <w:r>
              <w:rPr>
                <w:rFonts w:cs="Arial"/>
                <w:color w:val="000000"/>
                <w:sz w:val="16"/>
                <w:szCs w:val="16"/>
              </w:rPr>
              <w:t>Fujitsu</w:t>
            </w:r>
          </w:p>
        </w:tc>
      </w:tr>
      <w:tr w:rsidR="009F5674" w14:paraId="734FEFFA"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4071D8D4" w14:textId="77777777" w:rsidR="009F5674" w:rsidRDefault="003614E5">
            <w:pPr>
              <w:rPr>
                <w:rFonts w:cs="Arial"/>
                <w:color w:val="000000"/>
                <w:sz w:val="16"/>
                <w:szCs w:val="16"/>
              </w:rPr>
            </w:pPr>
            <w:r>
              <w:rPr>
                <w:rFonts w:cs="Arial"/>
                <w:color w:val="000000"/>
                <w:sz w:val="16"/>
                <w:szCs w:val="16"/>
              </w:rPr>
              <w:t>29</w:t>
            </w:r>
          </w:p>
        </w:tc>
        <w:tc>
          <w:tcPr>
            <w:tcW w:w="1133" w:type="dxa"/>
            <w:tcBorders>
              <w:top w:val="nil"/>
              <w:left w:val="nil"/>
              <w:bottom w:val="single" w:sz="8" w:space="0" w:color="A6A6A6"/>
              <w:right w:val="single" w:sz="8" w:space="0" w:color="A6A6A6"/>
            </w:tcBorders>
            <w:shd w:val="clear" w:color="auto" w:fill="auto"/>
            <w:vAlign w:val="center"/>
          </w:tcPr>
          <w:p w14:paraId="6A980EC3" w14:textId="77777777" w:rsidR="009F5674" w:rsidRDefault="00C16F6E">
            <w:pPr>
              <w:rPr>
                <w:rFonts w:ascii="Calibri" w:hAnsi="Calibri" w:cs="Calibri"/>
                <w:color w:val="0563C1"/>
                <w:sz w:val="16"/>
                <w:szCs w:val="16"/>
                <w:u w:val="single"/>
              </w:rPr>
            </w:pPr>
            <w:hyperlink r:id="rId35" w:history="1">
              <w:r w:rsidR="003614E5">
                <w:rPr>
                  <w:rFonts w:ascii="Calibri" w:hAnsi="Calibri" w:cs="Calibri"/>
                  <w:color w:val="0563C1"/>
                  <w:sz w:val="16"/>
                  <w:szCs w:val="16"/>
                  <w:u w:val="single"/>
                </w:rPr>
                <w:t>R1-2401234</w:t>
              </w:r>
            </w:hyperlink>
          </w:p>
        </w:tc>
        <w:tc>
          <w:tcPr>
            <w:tcW w:w="5310" w:type="dxa"/>
            <w:tcBorders>
              <w:top w:val="nil"/>
              <w:left w:val="nil"/>
              <w:bottom w:val="single" w:sz="8" w:space="0" w:color="A6A6A6"/>
              <w:right w:val="single" w:sz="8" w:space="0" w:color="A6A6A6"/>
            </w:tcBorders>
            <w:shd w:val="clear" w:color="auto" w:fill="auto"/>
            <w:vAlign w:val="center"/>
          </w:tcPr>
          <w:p w14:paraId="667B2F32"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1ECE81A2" w14:textId="77777777" w:rsidR="009F5674" w:rsidRDefault="003614E5">
            <w:pPr>
              <w:rPr>
                <w:rFonts w:cs="Arial"/>
                <w:color w:val="000000"/>
                <w:sz w:val="16"/>
                <w:szCs w:val="16"/>
              </w:rPr>
            </w:pPr>
            <w:r>
              <w:rPr>
                <w:rFonts w:cs="Arial"/>
                <w:color w:val="000000"/>
                <w:sz w:val="16"/>
                <w:szCs w:val="16"/>
              </w:rPr>
              <w:t>ETRI</w:t>
            </w:r>
          </w:p>
        </w:tc>
      </w:tr>
      <w:tr w:rsidR="009F5674" w14:paraId="7E384A30"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5CB638A3" w14:textId="77777777" w:rsidR="009F5674" w:rsidRDefault="003614E5">
            <w:pPr>
              <w:rPr>
                <w:rFonts w:cs="Arial"/>
                <w:color w:val="000000"/>
                <w:sz w:val="16"/>
                <w:szCs w:val="16"/>
              </w:rPr>
            </w:pPr>
            <w:r>
              <w:rPr>
                <w:rFonts w:cs="Arial"/>
                <w:color w:val="000000"/>
                <w:sz w:val="16"/>
                <w:szCs w:val="16"/>
              </w:rPr>
              <w:t>30</w:t>
            </w:r>
          </w:p>
        </w:tc>
        <w:tc>
          <w:tcPr>
            <w:tcW w:w="1133" w:type="dxa"/>
            <w:tcBorders>
              <w:top w:val="nil"/>
              <w:left w:val="nil"/>
              <w:bottom w:val="single" w:sz="8" w:space="0" w:color="A6A6A6"/>
              <w:right w:val="single" w:sz="8" w:space="0" w:color="A6A6A6"/>
            </w:tcBorders>
            <w:shd w:val="clear" w:color="auto" w:fill="auto"/>
            <w:vAlign w:val="center"/>
          </w:tcPr>
          <w:p w14:paraId="55A7B7EE" w14:textId="77777777" w:rsidR="009F5674" w:rsidRDefault="00C16F6E">
            <w:pPr>
              <w:rPr>
                <w:rFonts w:ascii="Calibri" w:hAnsi="Calibri" w:cs="Calibri"/>
                <w:color w:val="0563C1"/>
                <w:sz w:val="16"/>
                <w:szCs w:val="16"/>
                <w:u w:val="single"/>
              </w:rPr>
            </w:pPr>
            <w:hyperlink r:id="rId36" w:history="1">
              <w:r w:rsidR="003614E5">
                <w:rPr>
                  <w:rFonts w:ascii="Calibri" w:hAnsi="Calibri" w:cs="Calibri"/>
                  <w:color w:val="0563C1"/>
                  <w:sz w:val="16"/>
                  <w:szCs w:val="16"/>
                  <w:u w:val="single"/>
                </w:rPr>
                <w:t>R1-2401281</w:t>
              </w:r>
            </w:hyperlink>
          </w:p>
        </w:tc>
        <w:tc>
          <w:tcPr>
            <w:tcW w:w="5310" w:type="dxa"/>
            <w:tcBorders>
              <w:top w:val="nil"/>
              <w:left w:val="nil"/>
              <w:bottom w:val="single" w:sz="8" w:space="0" w:color="A6A6A6"/>
              <w:right w:val="single" w:sz="8" w:space="0" w:color="A6A6A6"/>
            </w:tcBorders>
            <w:shd w:val="clear" w:color="auto" w:fill="auto"/>
            <w:vAlign w:val="center"/>
          </w:tcPr>
          <w:p w14:paraId="1E4802D3" w14:textId="77777777" w:rsidR="009F5674" w:rsidRDefault="003614E5">
            <w:pPr>
              <w:rPr>
                <w:rFonts w:cs="Arial"/>
                <w:color w:val="000000"/>
                <w:sz w:val="16"/>
                <w:szCs w:val="16"/>
              </w:rPr>
            </w:pPr>
            <w:r>
              <w:rPr>
                <w:rFonts w:cs="Arial"/>
                <w:color w:val="000000"/>
                <w:sz w:val="16"/>
                <w:szCs w:val="16"/>
              </w:rPr>
              <w:t>Discussion on adaptation of common signal and channel transmissions</w:t>
            </w:r>
          </w:p>
        </w:tc>
        <w:tc>
          <w:tcPr>
            <w:tcW w:w="2211" w:type="dxa"/>
            <w:tcBorders>
              <w:top w:val="nil"/>
              <w:left w:val="nil"/>
              <w:bottom w:val="single" w:sz="8" w:space="0" w:color="A6A6A6"/>
              <w:right w:val="single" w:sz="8" w:space="0" w:color="A6A6A6"/>
            </w:tcBorders>
            <w:shd w:val="clear" w:color="auto" w:fill="auto"/>
            <w:vAlign w:val="center"/>
          </w:tcPr>
          <w:p w14:paraId="4BA11891" w14:textId="77777777" w:rsidR="009F5674" w:rsidRDefault="003614E5">
            <w:pPr>
              <w:rPr>
                <w:rFonts w:cs="Arial"/>
                <w:color w:val="000000"/>
                <w:sz w:val="16"/>
                <w:szCs w:val="16"/>
              </w:rPr>
            </w:pPr>
            <w:proofErr w:type="spellStart"/>
            <w:r>
              <w:rPr>
                <w:rFonts w:cs="Arial"/>
                <w:color w:val="000000"/>
                <w:sz w:val="16"/>
                <w:szCs w:val="16"/>
              </w:rPr>
              <w:t>CEWiT</w:t>
            </w:r>
            <w:proofErr w:type="spellEnd"/>
          </w:p>
        </w:tc>
      </w:tr>
      <w:tr w:rsidR="009F5674" w14:paraId="544DF14F"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508319A2" w14:textId="77777777" w:rsidR="009F5674" w:rsidRDefault="003614E5">
            <w:pPr>
              <w:rPr>
                <w:rFonts w:cs="Arial"/>
                <w:color w:val="000000"/>
                <w:sz w:val="16"/>
                <w:szCs w:val="16"/>
              </w:rPr>
            </w:pPr>
            <w:r>
              <w:rPr>
                <w:rFonts w:cs="Arial"/>
                <w:color w:val="000000"/>
                <w:sz w:val="16"/>
                <w:szCs w:val="16"/>
              </w:rPr>
              <w:t>31</w:t>
            </w:r>
          </w:p>
        </w:tc>
        <w:tc>
          <w:tcPr>
            <w:tcW w:w="1133" w:type="dxa"/>
            <w:tcBorders>
              <w:top w:val="nil"/>
              <w:left w:val="nil"/>
              <w:bottom w:val="single" w:sz="8" w:space="0" w:color="A6A6A6"/>
              <w:right w:val="single" w:sz="8" w:space="0" w:color="A6A6A6"/>
            </w:tcBorders>
            <w:shd w:val="clear" w:color="auto" w:fill="auto"/>
            <w:vAlign w:val="center"/>
          </w:tcPr>
          <w:p w14:paraId="507B41FA" w14:textId="77777777" w:rsidR="009F5674" w:rsidRDefault="00C16F6E">
            <w:pPr>
              <w:rPr>
                <w:rFonts w:ascii="Calibri" w:hAnsi="Calibri" w:cs="Calibri"/>
                <w:color w:val="0563C1"/>
                <w:sz w:val="16"/>
                <w:szCs w:val="16"/>
                <w:u w:val="single"/>
              </w:rPr>
            </w:pPr>
            <w:hyperlink r:id="rId37" w:history="1">
              <w:r w:rsidR="003614E5">
                <w:rPr>
                  <w:rFonts w:ascii="Calibri" w:hAnsi="Calibri" w:cs="Calibri"/>
                  <w:color w:val="0563C1"/>
                  <w:sz w:val="16"/>
                  <w:szCs w:val="16"/>
                  <w:u w:val="single"/>
                </w:rPr>
                <w:t>R1-2401293</w:t>
              </w:r>
            </w:hyperlink>
          </w:p>
        </w:tc>
        <w:tc>
          <w:tcPr>
            <w:tcW w:w="5310" w:type="dxa"/>
            <w:tcBorders>
              <w:top w:val="nil"/>
              <w:left w:val="nil"/>
              <w:bottom w:val="single" w:sz="8" w:space="0" w:color="A6A6A6"/>
              <w:right w:val="single" w:sz="8" w:space="0" w:color="A6A6A6"/>
            </w:tcBorders>
            <w:shd w:val="clear" w:color="auto" w:fill="auto"/>
            <w:vAlign w:val="center"/>
          </w:tcPr>
          <w:p w14:paraId="239F03C4"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266037EB" w14:textId="77777777" w:rsidR="009F5674" w:rsidRDefault="003614E5">
            <w:pPr>
              <w:rPr>
                <w:rFonts w:cs="Arial"/>
                <w:color w:val="000000"/>
                <w:sz w:val="16"/>
                <w:szCs w:val="16"/>
              </w:rPr>
            </w:pPr>
            <w:r>
              <w:rPr>
                <w:rFonts w:cs="Arial"/>
                <w:color w:val="000000"/>
                <w:sz w:val="16"/>
                <w:szCs w:val="16"/>
              </w:rPr>
              <w:t>MediaTek Inc.</w:t>
            </w:r>
          </w:p>
        </w:tc>
      </w:tr>
      <w:tr w:rsidR="009F5674" w14:paraId="35E11796"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4D2F53B7" w14:textId="77777777" w:rsidR="009F5674" w:rsidRDefault="003614E5">
            <w:pPr>
              <w:rPr>
                <w:rFonts w:cs="Arial"/>
                <w:color w:val="000000"/>
                <w:sz w:val="16"/>
                <w:szCs w:val="16"/>
              </w:rPr>
            </w:pPr>
            <w:r>
              <w:rPr>
                <w:rFonts w:cs="Arial"/>
                <w:color w:val="000000"/>
                <w:sz w:val="16"/>
                <w:szCs w:val="16"/>
              </w:rPr>
              <w:t>32</w:t>
            </w:r>
          </w:p>
        </w:tc>
        <w:tc>
          <w:tcPr>
            <w:tcW w:w="1133" w:type="dxa"/>
            <w:tcBorders>
              <w:top w:val="nil"/>
              <w:left w:val="nil"/>
              <w:bottom w:val="single" w:sz="8" w:space="0" w:color="A6A6A6"/>
              <w:right w:val="single" w:sz="8" w:space="0" w:color="A6A6A6"/>
            </w:tcBorders>
            <w:shd w:val="clear" w:color="auto" w:fill="auto"/>
            <w:vAlign w:val="center"/>
          </w:tcPr>
          <w:p w14:paraId="2BAB8287" w14:textId="77777777" w:rsidR="009F5674" w:rsidRDefault="00C16F6E">
            <w:pPr>
              <w:rPr>
                <w:rFonts w:ascii="Calibri" w:hAnsi="Calibri" w:cs="Calibri"/>
                <w:color w:val="0563C1"/>
                <w:sz w:val="16"/>
                <w:szCs w:val="16"/>
                <w:u w:val="single"/>
              </w:rPr>
            </w:pPr>
            <w:hyperlink r:id="rId38" w:history="1">
              <w:r w:rsidR="003614E5">
                <w:rPr>
                  <w:rFonts w:ascii="Calibri" w:hAnsi="Calibri" w:cs="Calibri"/>
                  <w:color w:val="0563C1"/>
                  <w:sz w:val="16"/>
                  <w:szCs w:val="16"/>
                  <w:u w:val="single"/>
                </w:rPr>
                <w:t>R1-2401334</w:t>
              </w:r>
            </w:hyperlink>
          </w:p>
        </w:tc>
        <w:tc>
          <w:tcPr>
            <w:tcW w:w="5310" w:type="dxa"/>
            <w:tcBorders>
              <w:top w:val="nil"/>
              <w:left w:val="nil"/>
              <w:bottom w:val="single" w:sz="8" w:space="0" w:color="A6A6A6"/>
              <w:right w:val="single" w:sz="8" w:space="0" w:color="A6A6A6"/>
            </w:tcBorders>
            <w:shd w:val="clear" w:color="auto" w:fill="auto"/>
            <w:vAlign w:val="center"/>
          </w:tcPr>
          <w:p w14:paraId="6DBB2FDC"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4127FB51" w14:textId="77777777" w:rsidR="009F5674" w:rsidRDefault="003614E5">
            <w:pPr>
              <w:rPr>
                <w:rFonts w:cs="Arial"/>
                <w:color w:val="000000"/>
                <w:sz w:val="16"/>
                <w:szCs w:val="16"/>
              </w:rPr>
            </w:pPr>
            <w:r>
              <w:rPr>
                <w:rFonts w:cs="Arial"/>
                <w:color w:val="000000"/>
                <w:sz w:val="16"/>
                <w:szCs w:val="16"/>
              </w:rPr>
              <w:t>LG Electronics</w:t>
            </w:r>
          </w:p>
        </w:tc>
      </w:tr>
      <w:tr w:rsidR="009F5674" w14:paraId="674BBDDA"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1752A212" w14:textId="77777777" w:rsidR="009F5674" w:rsidRDefault="003614E5">
            <w:pPr>
              <w:rPr>
                <w:rFonts w:cs="Arial"/>
                <w:color w:val="000000"/>
                <w:sz w:val="16"/>
                <w:szCs w:val="16"/>
              </w:rPr>
            </w:pPr>
            <w:r>
              <w:rPr>
                <w:rFonts w:cs="Arial"/>
                <w:color w:val="000000"/>
                <w:sz w:val="16"/>
                <w:szCs w:val="16"/>
              </w:rPr>
              <w:t>33</w:t>
            </w:r>
          </w:p>
        </w:tc>
        <w:tc>
          <w:tcPr>
            <w:tcW w:w="1133" w:type="dxa"/>
            <w:tcBorders>
              <w:top w:val="nil"/>
              <w:left w:val="nil"/>
              <w:bottom w:val="single" w:sz="8" w:space="0" w:color="A6A6A6"/>
              <w:right w:val="single" w:sz="8" w:space="0" w:color="A6A6A6"/>
            </w:tcBorders>
            <w:shd w:val="clear" w:color="auto" w:fill="auto"/>
            <w:vAlign w:val="center"/>
          </w:tcPr>
          <w:p w14:paraId="58205871" w14:textId="77777777" w:rsidR="009F5674" w:rsidRDefault="00C16F6E">
            <w:pPr>
              <w:rPr>
                <w:rFonts w:ascii="Calibri" w:hAnsi="Calibri" w:cs="Calibri"/>
                <w:color w:val="0563C1"/>
                <w:sz w:val="16"/>
                <w:szCs w:val="16"/>
                <w:u w:val="single"/>
              </w:rPr>
            </w:pPr>
            <w:hyperlink r:id="rId39" w:history="1">
              <w:r w:rsidR="003614E5">
                <w:rPr>
                  <w:rFonts w:ascii="Calibri" w:hAnsi="Calibri" w:cs="Calibri"/>
                  <w:color w:val="0563C1"/>
                  <w:sz w:val="16"/>
                  <w:szCs w:val="16"/>
                  <w:u w:val="single"/>
                </w:rPr>
                <w:t>R1-2401451</w:t>
              </w:r>
            </w:hyperlink>
          </w:p>
        </w:tc>
        <w:tc>
          <w:tcPr>
            <w:tcW w:w="5310" w:type="dxa"/>
            <w:tcBorders>
              <w:top w:val="nil"/>
              <w:left w:val="nil"/>
              <w:bottom w:val="single" w:sz="8" w:space="0" w:color="A6A6A6"/>
              <w:right w:val="single" w:sz="8" w:space="0" w:color="A6A6A6"/>
            </w:tcBorders>
            <w:shd w:val="clear" w:color="auto" w:fill="auto"/>
            <w:vAlign w:val="center"/>
          </w:tcPr>
          <w:p w14:paraId="6BEDC0F6" w14:textId="77777777" w:rsidR="009F5674" w:rsidRDefault="003614E5">
            <w:pPr>
              <w:rPr>
                <w:rFonts w:cs="Arial"/>
                <w:color w:val="000000"/>
                <w:sz w:val="16"/>
                <w:szCs w:val="16"/>
              </w:rPr>
            </w:pPr>
            <w:r>
              <w:rPr>
                <w:rFonts w:cs="Arial"/>
                <w:color w:val="000000"/>
                <w:sz w:val="16"/>
                <w:szCs w:val="16"/>
              </w:rPr>
              <w:t>Adaptation of common channel transmissions</w:t>
            </w:r>
          </w:p>
        </w:tc>
        <w:tc>
          <w:tcPr>
            <w:tcW w:w="2211" w:type="dxa"/>
            <w:tcBorders>
              <w:top w:val="nil"/>
              <w:left w:val="nil"/>
              <w:bottom w:val="single" w:sz="8" w:space="0" w:color="A6A6A6"/>
              <w:right w:val="single" w:sz="8" w:space="0" w:color="A6A6A6"/>
            </w:tcBorders>
            <w:shd w:val="clear" w:color="auto" w:fill="auto"/>
            <w:vAlign w:val="center"/>
          </w:tcPr>
          <w:p w14:paraId="1B109C60" w14:textId="77777777" w:rsidR="009F5674" w:rsidRDefault="003614E5">
            <w:pPr>
              <w:rPr>
                <w:rFonts w:cs="Arial"/>
                <w:color w:val="000000"/>
                <w:sz w:val="16"/>
                <w:szCs w:val="16"/>
              </w:rPr>
            </w:pPr>
            <w:r>
              <w:rPr>
                <w:rFonts w:cs="Arial"/>
                <w:color w:val="000000"/>
                <w:sz w:val="16"/>
                <w:szCs w:val="16"/>
              </w:rPr>
              <w:t>Qualcomm Incorporated</w:t>
            </w:r>
          </w:p>
        </w:tc>
      </w:tr>
    </w:tbl>
    <w:p w14:paraId="5FBF5020" w14:textId="77777777" w:rsidR="009F5674" w:rsidRDefault="009F5674"/>
    <w:p w14:paraId="4971C619" w14:textId="77777777" w:rsidR="009F5674" w:rsidRDefault="003614E5">
      <w:r>
        <w:br w:type="page"/>
      </w:r>
    </w:p>
    <w:p w14:paraId="2CC98B32" w14:textId="77777777" w:rsidR="009F5674" w:rsidRDefault="003614E5">
      <w:pPr>
        <w:pStyle w:val="Heading1"/>
      </w:pPr>
      <w:r>
        <w:t xml:space="preserve">Appendix B (WI objectives from WID in </w:t>
      </w:r>
      <w:hyperlink r:id="rId40" w:history="1">
        <w:r>
          <w:rPr>
            <w:rStyle w:val="Hyperlink"/>
          </w:rPr>
          <w:t>RP-234065</w:t>
        </w:r>
      </w:hyperlink>
      <w:r>
        <w:t>)</w:t>
      </w:r>
    </w:p>
    <w:p w14:paraId="4AEDB609" w14:textId="77777777" w:rsidR="009F5674" w:rsidRDefault="009F5674"/>
    <w:p w14:paraId="1C6D4BF1" w14:textId="77777777" w:rsidR="009F5674" w:rsidRDefault="003614E5">
      <w:r>
        <w:rPr>
          <w:noProof/>
        </w:rPr>
        <w:drawing>
          <wp:inline distT="0" distB="0" distL="0" distR="0" wp14:anchorId="18C1D713" wp14:editId="5F64C366">
            <wp:extent cx="6120765" cy="56883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1"/>
                    <a:stretch>
                      <a:fillRect/>
                    </a:stretch>
                  </pic:blipFill>
                  <pic:spPr>
                    <a:xfrm>
                      <a:off x="0" y="0"/>
                      <a:ext cx="6120765" cy="5688330"/>
                    </a:xfrm>
                    <a:prstGeom prst="rect">
                      <a:avLst/>
                    </a:prstGeom>
                  </pic:spPr>
                </pic:pic>
              </a:graphicData>
            </a:graphic>
          </wp:inline>
        </w:drawing>
      </w:r>
    </w:p>
    <w:p w14:paraId="280719C5" w14:textId="77777777" w:rsidR="009F5674" w:rsidRDefault="003614E5">
      <w:r>
        <w:br w:type="page"/>
      </w:r>
    </w:p>
    <w:p w14:paraId="33745D67" w14:textId="77777777" w:rsidR="009F5674" w:rsidRDefault="003614E5">
      <w:pPr>
        <w:pStyle w:val="Heading1"/>
      </w:pPr>
      <w:r>
        <w:t>Appendix C (Delegate contact list)</w:t>
      </w:r>
    </w:p>
    <w:p w14:paraId="12301329" w14:textId="77777777" w:rsidR="009F5674" w:rsidRDefault="003614E5">
      <w:r>
        <w:t>In the following, the delegates from participating companies are listed. Please check and add the contact information. We can use this list for future offline discussion, if such a need arises.</w:t>
      </w:r>
    </w:p>
    <w:p w14:paraId="595BBE18" w14:textId="77777777" w:rsidR="009F5674" w:rsidRDefault="009F5674"/>
    <w:tbl>
      <w:tblPr>
        <w:tblStyle w:val="TableGrid"/>
        <w:tblW w:w="0" w:type="auto"/>
        <w:tblLook w:val="04A0" w:firstRow="1" w:lastRow="0" w:firstColumn="1" w:lastColumn="0" w:noHBand="0" w:noVBand="1"/>
      </w:tblPr>
      <w:tblGrid>
        <w:gridCol w:w="2662"/>
        <w:gridCol w:w="2919"/>
        <w:gridCol w:w="4048"/>
      </w:tblGrid>
      <w:tr w:rsidR="009F5674" w14:paraId="10EC76FD" w14:textId="77777777">
        <w:tc>
          <w:tcPr>
            <w:tcW w:w="2662" w:type="dxa"/>
          </w:tcPr>
          <w:p w14:paraId="2F989362" w14:textId="77777777" w:rsidR="009F5674" w:rsidRDefault="003614E5">
            <w:pPr>
              <w:rPr>
                <w:b/>
                <w:bCs/>
              </w:rPr>
            </w:pPr>
            <w:r>
              <w:rPr>
                <w:b/>
                <w:bCs/>
              </w:rPr>
              <w:t>Company/organization name</w:t>
            </w:r>
          </w:p>
        </w:tc>
        <w:tc>
          <w:tcPr>
            <w:tcW w:w="2919" w:type="dxa"/>
          </w:tcPr>
          <w:p w14:paraId="0B5AE953" w14:textId="77777777" w:rsidR="009F5674" w:rsidRDefault="003614E5">
            <w:pPr>
              <w:rPr>
                <w:b/>
                <w:bCs/>
              </w:rPr>
            </w:pPr>
            <w:r>
              <w:rPr>
                <w:b/>
                <w:bCs/>
              </w:rPr>
              <w:t>Contact person</w:t>
            </w:r>
          </w:p>
        </w:tc>
        <w:tc>
          <w:tcPr>
            <w:tcW w:w="4048" w:type="dxa"/>
          </w:tcPr>
          <w:p w14:paraId="39B5DD02" w14:textId="77777777" w:rsidR="009F5674" w:rsidRDefault="003614E5">
            <w:pPr>
              <w:rPr>
                <w:b/>
                <w:bCs/>
              </w:rPr>
            </w:pPr>
            <w:r>
              <w:rPr>
                <w:b/>
                <w:bCs/>
              </w:rPr>
              <w:t>Email of contact person</w:t>
            </w:r>
          </w:p>
        </w:tc>
      </w:tr>
      <w:tr w:rsidR="009F5674" w14:paraId="7512049B" w14:textId="77777777">
        <w:tc>
          <w:tcPr>
            <w:tcW w:w="2662" w:type="dxa"/>
          </w:tcPr>
          <w:p w14:paraId="5A9D728B" w14:textId="77777777" w:rsidR="009F5674" w:rsidRDefault="003614E5">
            <w:r>
              <w:t>Ericsson</w:t>
            </w:r>
          </w:p>
        </w:tc>
        <w:tc>
          <w:tcPr>
            <w:tcW w:w="2919" w:type="dxa"/>
          </w:tcPr>
          <w:p w14:paraId="654025E5" w14:textId="77777777" w:rsidR="009F5674" w:rsidRDefault="003614E5">
            <w:r>
              <w:t>Ajit Nimbalker</w:t>
            </w:r>
          </w:p>
        </w:tc>
        <w:tc>
          <w:tcPr>
            <w:tcW w:w="4048" w:type="dxa"/>
          </w:tcPr>
          <w:p w14:paraId="68FAB581" w14:textId="77777777" w:rsidR="009F5674" w:rsidRDefault="003614E5">
            <w:r>
              <w:t>Ajit.Nimbalker@ericsson.com</w:t>
            </w:r>
          </w:p>
        </w:tc>
      </w:tr>
      <w:tr w:rsidR="009F5674" w14:paraId="437B8E7E" w14:textId="77777777">
        <w:tc>
          <w:tcPr>
            <w:tcW w:w="2662" w:type="dxa"/>
          </w:tcPr>
          <w:p w14:paraId="4F4799FB" w14:textId="77777777" w:rsidR="009F5674" w:rsidRDefault="003614E5">
            <w:r>
              <w:t>Ericsson</w:t>
            </w:r>
          </w:p>
        </w:tc>
        <w:tc>
          <w:tcPr>
            <w:tcW w:w="2919" w:type="dxa"/>
          </w:tcPr>
          <w:p w14:paraId="08EB0CC7" w14:textId="77777777" w:rsidR="009F5674" w:rsidRDefault="003614E5">
            <w:r>
              <w:t>Ravikiran Nory</w:t>
            </w:r>
          </w:p>
        </w:tc>
        <w:tc>
          <w:tcPr>
            <w:tcW w:w="4048" w:type="dxa"/>
          </w:tcPr>
          <w:p w14:paraId="3C55D28F" w14:textId="77777777" w:rsidR="009F5674" w:rsidRDefault="003614E5">
            <w:r>
              <w:t>Ravikiran.Nory@ericsson.com</w:t>
            </w:r>
          </w:p>
        </w:tc>
      </w:tr>
      <w:tr w:rsidR="009F5674" w14:paraId="5A7C763F" w14:textId="77777777">
        <w:tc>
          <w:tcPr>
            <w:tcW w:w="2662" w:type="dxa"/>
          </w:tcPr>
          <w:p w14:paraId="761649BE" w14:textId="77777777" w:rsidR="009F5674" w:rsidRDefault="003614E5">
            <w:r>
              <w:t>Ericsson</w:t>
            </w:r>
          </w:p>
        </w:tc>
        <w:tc>
          <w:tcPr>
            <w:tcW w:w="2919" w:type="dxa"/>
          </w:tcPr>
          <w:p w14:paraId="5017F349" w14:textId="77777777" w:rsidR="009F5674" w:rsidRDefault="003614E5">
            <w:r>
              <w:t>Gustav Lindmark</w:t>
            </w:r>
          </w:p>
        </w:tc>
        <w:tc>
          <w:tcPr>
            <w:tcW w:w="4048" w:type="dxa"/>
          </w:tcPr>
          <w:p w14:paraId="41DD1BB3" w14:textId="77777777" w:rsidR="009F5674" w:rsidRDefault="003614E5">
            <w:r>
              <w:t>Gustav.Lindmark@ericsson.com</w:t>
            </w:r>
          </w:p>
        </w:tc>
      </w:tr>
      <w:tr w:rsidR="009F5674" w14:paraId="5F726801" w14:textId="77777777">
        <w:tc>
          <w:tcPr>
            <w:tcW w:w="2662" w:type="dxa"/>
          </w:tcPr>
          <w:p w14:paraId="73D12F04" w14:textId="77777777" w:rsidR="009F5674" w:rsidRDefault="003614E5">
            <w:r>
              <w:t>Ericsson</w:t>
            </w:r>
          </w:p>
        </w:tc>
        <w:tc>
          <w:tcPr>
            <w:tcW w:w="2919" w:type="dxa"/>
          </w:tcPr>
          <w:p w14:paraId="3B05AE61" w14:textId="77777777" w:rsidR="009F5674" w:rsidRDefault="003614E5">
            <w:r>
              <w:t>Sven Jacobsson</w:t>
            </w:r>
          </w:p>
        </w:tc>
        <w:tc>
          <w:tcPr>
            <w:tcW w:w="4048" w:type="dxa"/>
          </w:tcPr>
          <w:p w14:paraId="63FF97E0" w14:textId="77777777" w:rsidR="009F5674" w:rsidRDefault="003614E5">
            <w:r>
              <w:t>Sven.Jacobsson@ericsson.com</w:t>
            </w:r>
          </w:p>
        </w:tc>
      </w:tr>
      <w:tr w:rsidR="009F5674" w14:paraId="3E9B2E05" w14:textId="77777777">
        <w:tc>
          <w:tcPr>
            <w:tcW w:w="2662" w:type="dxa"/>
          </w:tcPr>
          <w:p w14:paraId="430CE354" w14:textId="77777777" w:rsidR="009F5674" w:rsidRDefault="003614E5">
            <w:r>
              <w:rPr>
                <w:rFonts w:hint="eastAsia"/>
              </w:rPr>
              <w:t>S</w:t>
            </w:r>
            <w:r>
              <w:t>harp</w:t>
            </w:r>
          </w:p>
        </w:tc>
        <w:tc>
          <w:tcPr>
            <w:tcW w:w="2919" w:type="dxa"/>
          </w:tcPr>
          <w:p w14:paraId="6079D5BF" w14:textId="77777777" w:rsidR="009F5674" w:rsidRDefault="003614E5">
            <w:r>
              <w:rPr>
                <w:rFonts w:hint="eastAsia"/>
              </w:rPr>
              <w:t>H</w:t>
            </w:r>
            <w:r>
              <w:t>iroki Takahashi</w:t>
            </w:r>
          </w:p>
        </w:tc>
        <w:tc>
          <w:tcPr>
            <w:tcW w:w="4048" w:type="dxa"/>
          </w:tcPr>
          <w:p w14:paraId="3D09DE1F" w14:textId="77777777" w:rsidR="009F5674" w:rsidRDefault="003614E5">
            <w:r>
              <w:rPr>
                <w:rFonts w:hint="eastAsia"/>
              </w:rPr>
              <w:t>t</w:t>
            </w:r>
            <w:r>
              <w:t>akahashi.hiroki@sharp.co.jp</w:t>
            </w:r>
          </w:p>
        </w:tc>
      </w:tr>
      <w:tr w:rsidR="009F5674" w14:paraId="5DEF2BE9" w14:textId="77777777">
        <w:tc>
          <w:tcPr>
            <w:tcW w:w="2662" w:type="dxa"/>
          </w:tcPr>
          <w:p w14:paraId="624138BA" w14:textId="77777777" w:rsidR="009F5674" w:rsidRDefault="003614E5">
            <w:pPr>
              <w:rPr>
                <w:rFonts w:eastAsia="SimSun"/>
              </w:rPr>
            </w:pPr>
            <w:r>
              <w:rPr>
                <w:rFonts w:eastAsia="SimSun" w:hint="eastAsia"/>
              </w:rPr>
              <w:t>CMCC</w:t>
            </w:r>
          </w:p>
        </w:tc>
        <w:tc>
          <w:tcPr>
            <w:tcW w:w="2919" w:type="dxa"/>
          </w:tcPr>
          <w:p w14:paraId="7B2A1946" w14:textId="77777777" w:rsidR="009F5674" w:rsidRDefault="003614E5">
            <w:pPr>
              <w:rPr>
                <w:rFonts w:eastAsia="SimSun"/>
              </w:rPr>
            </w:pPr>
            <w:r>
              <w:rPr>
                <w:rFonts w:eastAsia="SimSun" w:hint="eastAsia"/>
              </w:rPr>
              <w:t>Fei Wang</w:t>
            </w:r>
          </w:p>
        </w:tc>
        <w:tc>
          <w:tcPr>
            <w:tcW w:w="4048" w:type="dxa"/>
          </w:tcPr>
          <w:p w14:paraId="19188D3D" w14:textId="77777777" w:rsidR="009F5674" w:rsidRDefault="003614E5">
            <w:pPr>
              <w:rPr>
                <w:rFonts w:eastAsia="SimSun"/>
              </w:rPr>
            </w:pPr>
            <w:r>
              <w:rPr>
                <w:rFonts w:eastAsia="SimSun" w:hint="eastAsia"/>
              </w:rPr>
              <w:t>wangfei@chinamobile.com</w:t>
            </w:r>
          </w:p>
        </w:tc>
      </w:tr>
      <w:tr w:rsidR="009F5674" w14:paraId="1AC4B317" w14:textId="77777777">
        <w:tc>
          <w:tcPr>
            <w:tcW w:w="2662" w:type="dxa"/>
          </w:tcPr>
          <w:p w14:paraId="3B745FD0" w14:textId="77777777" w:rsidR="009F5674" w:rsidRDefault="003614E5">
            <w:r>
              <w:t xml:space="preserve">ZTE, </w:t>
            </w:r>
            <w:proofErr w:type="spellStart"/>
            <w:r>
              <w:t>Sanechips</w:t>
            </w:r>
            <w:proofErr w:type="spellEnd"/>
          </w:p>
        </w:tc>
        <w:tc>
          <w:tcPr>
            <w:tcW w:w="2919" w:type="dxa"/>
          </w:tcPr>
          <w:p w14:paraId="7A8C840D" w14:textId="77777777" w:rsidR="009F5674" w:rsidRDefault="003614E5">
            <w:r>
              <w:t>Jian</w:t>
            </w:r>
          </w:p>
        </w:tc>
        <w:tc>
          <w:tcPr>
            <w:tcW w:w="4048" w:type="dxa"/>
          </w:tcPr>
          <w:p w14:paraId="7BB2F096" w14:textId="77777777" w:rsidR="009F5674" w:rsidRDefault="003614E5">
            <w:r>
              <w:t>10168368@zte.com.cn</w:t>
            </w:r>
          </w:p>
        </w:tc>
      </w:tr>
      <w:tr w:rsidR="009F5674" w14:paraId="647BD18C" w14:textId="77777777">
        <w:tc>
          <w:tcPr>
            <w:tcW w:w="2662" w:type="dxa"/>
          </w:tcPr>
          <w:p w14:paraId="071731EE" w14:textId="77777777" w:rsidR="009F5674" w:rsidRDefault="003614E5">
            <w:r>
              <w:t xml:space="preserve">ZTE, </w:t>
            </w:r>
            <w:proofErr w:type="spellStart"/>
            <w:r>
              <w:t>Sanechips</w:t>
            </w:r>
            <w:proofErr w:type="spellEnd"/>
          </w:p>
        </w:tc>
        <w:tc>
          <w:tcPr>
            <w:tcW w:w="2919" w:type="dxa"/>
          </w:tcPr>
          <w:p w14:paraId="1FE33042" w14:textId="77777777" w:rsidR="009F5674" w:rsidRDefault="003614E5">
            <w:proofErr w:type="spellStart"/>
            <w:r>
              <w:t>Mengzhu</w:t>
            </w:r>
            <w:proofErr w:type="spellEnd"/>
          </w:p>
        </w:tc>
        <w:tc>
          <w:tcPr>
            <w:tcW w:w="4048" w:type="dxa"/>
          </w:tcPr>
          <w:p w14:paraId="69BF21AD" w14:textId="77777777" w:rsidR="009F5674" w:rsidRDefault="003614E5">
            <w:r>
              <w:t>chen.mengzhu@zte.com.cn</w:t>
            </w:r>
          </w:p>
        </w:tc>
      </w:tr>
      <w:tr w:rsidR="009F5674" w14:paraId="0D5C4465" w14:textId="77777777">
        <w:tc>
          <w:tcPr>
            <w:tcW w:w="2662" w:type="dxa"/>
          </w:tcPr>
          <w:p w14:paraId="7D22D0AE" w14:textId="77777777" w:rsidR="009F5674" w:rsidRDefault="003614E5">
            <w:r>
              <w:t>Lenovo</w:t>
            </w:r>
          </w:p>
        </w:tc>
        <w:tc>
          <w:tcPr>
            <w:tcW w:w="2919" w:type="dxa"/>
          </w:tcPr>
          <w:p w14:paraId="3BACA7D6" w14:textId="77777777" w:rsidR="009F5674" w:rsidRDefault="003614E5">
            <w:r>
              <w:t xml:space="preserve">Alexander </w:t>
            </w:r>
            <w:proofErr w:type="spellStart"/>
            <w:r>
              <w:t>Golitschek</w:t>
            </w:r>
            <w:proofErr w:type="spellEnd"/>
          </w:p>
        </w:tc>
        <w:tc>
          <w:tcPr>
            <w:tcW w:w="4048" w:type="dxa"/>
          </w:tcPr>
          <w:p w14:paraId="69AF83B2" w14:textId="77777777" w:rsidR="009F5674" w:rsidRDefault="003614E5">
            <w:r>
              <w:t>aelbwart@lenovo.com</w:t>
            </w:r>
          </w:p>
        </w:tc>
      </w:tr>
      <w:tr w:rsidR="009F5674" w14:paraId="111BEC9A" w14:textId="77777777">
        <w:tc>
          <w:tcPr>
            <w:tcW w:w="2662" w:type="dxa"/>
          </w:tcPr>
          <w:p w14:paraId="27B88C6B" w14:textId="77777777" w:rsidR="009F5674" w:rsidRDefault="003614E5">
            <w:r>
              <w:t>Lenovo</w:t>
            </w:r>
          </w:p>
        </w:tc>
        <w:tc>
          <w:tcPr>
            <w:tcW w:w="2919" w:type="dxa"/>
          </w:tcPr>
          <w:p w14:paraId="6DEFA169" w14:textId="77777777" w:rsidR="009F5674" w:rsidRDefault="003614E5">
            <w:proofErr w:type="spellStart"/>
            <w:r>
              <w:t>Yuantao</w:t>
            </w:r>
            <w:proofErr w:type="spellEnd"/>
            <w:r>
              <w:t xml:space="preserve"> Zhang</w:t>
            </w:r>
          </w:p>
        </w:tc>
        <w:tc>
          <w:tcPr>
            <w:tcW w:w="4048" w:type="dxa"/>
          </w:tcPr>
          <w:p w14:paraId="1D10305C" w14:textId="77777777" w:rsidR="009F5674" w:rsidRDefault="003614E5">
            <w:r>
              <w:t>zhangyt18@lenovo.com</w:t>
            </w:r>
          </w:p>
        </w:tc>
      </w:tr>
      <w:tr w:rsidR="009F5674" w14:paraId="59B0C2DD" w14:textId="77777777">
        <w:tc>
          <w:tcPr>
            <w:tcW w:w="2662" w:type="dxa"/>
          </w:tcPr>
          <w:p w14:paraId="775085BE" w14:textId="77777777" w:rsidR="009F5674" w:rsidRDefault="003614E5">
            <w:r>
              <w:t>Lenovo</w:t>
            </w:r>
          </w:p>
        </w:tc>
        <w:tc>
          <w:tcPr>
            <w:tcW w:w="2919" w:type="dxa"/>
          </w:tcPr>
          <w:p w14:paraId="6727B3E5" w14:textId="77777777" w:rsidR="009F5674" w:rsidRDefault="003614E5">
            <w:r>
              <w:t>Hyejung Jung</w:t>
            </w:r>
          </w:p>
        </w:tc>
        <w:tc>
          <w:tcPr>
            <w:tcW w:w="4048" w:type="dxa"/>
          </w:tcPr>
          <w:p w14:paraId="792D4B5A" w14:textId="77777777" w:rsidR="009F5674" w:rsidRDefault="003614E5">
            <w:r>
              <w:t>HYEJUNG@motorola.com</w:t>
            </w:r>
          </w:p>
        </w:tc>
      </w:tr>
      <w:tr w:rsidR="009F5674" w14:paraId="5D6B3C9A" w14:textId="77777777">
        <w:tc>
          <w:tcPr>
            <w:tcW w:w="2662" w:type="dxa"/>
          </w:tcPr>
          <w:p w14:paraId="6D308C32" w14:textId="77777777" w:rsidR="009F5674" w:rsidRDefault="003614E5">
            <w:r>
              <w:t>Lenovo</w:t>
            </w:r>
          </w:p>
        </w:tc>
        <w:tc>
          <w:tcPr>
            <w:tcW w:w="2919" w:type="dxa"/>
          </w:tcPr>
          <w:p w14:paraId="7A7F5A4A" w14:textId="77777777" w:rsidR="009F5674" w:rsidRDefault="003614E5">
            <w:r>
              <w:t>Ahmed Hindy</w:t>
            </w:r>
          </w:p>
        </w:tc>
        <w:tc>
          <w:tcPr>
            <w:tcW w:w="4048" w:type="dxa"/>
          </w:tcPr>
          <w:p w14:paraId="02B7BA1B" w14:textId="77777777" w:rsidR="009F5674" w:rsidRDefault="003614E5">
            <w:r>
              <w:t>ahmedhindy@motorola.com</w:t>
            </w:r>
          </w:p>
        </w:tc>
      </w:tr>
      <w:tr w:rsidR="009F5674" w14:paraId="514ED4E3" w14:textId="77777777">
        <w:tc>
          <w:tcPr>
            <w:tcW w:w="2662" w:type="dxa"/>
          </w:tcPr>
          <w:p w14:paraId="7600D2E2" w14:textId="77777777" w:rsidR="009F5674" w:rsidRDefault="003614E5">
            <w:proofErr w:type="spellStart"/>
            <w:r>
              <w:t>CEWiT</w:t>
            </w:r>
            <w:proofErr w:type="spellEnd"/>
          </w:p>
        </w:tc>
        <w:tc>
          <w:tcPr>
            <w:tcW w:w="2919" w:type="dxa"/>
          </w:tcPr>
          <w:p w14:paraId="18A7315F" w14:textId="77777777" w:rsidR="009F5674" w:rsidRDefault="003614E5">
            <w:r>
              <w:t>Deepak Agarwal</w:t>
            </w:r>
          </w:p>
        </w:tc>
        <w:tc>
          <w:tcPr>
            <w:tcW w:w="4048" w:type="dxa"/>
          </w:tcPr>
          <w:p w14:paraId="611DDA5C" w14:textId="77777777" w:rsidR="009F5674" w:rsidRDefault="003614E5">
            <w:r>
              <w:t>deepak@cewit.org.in</w:t>
            </w:r>
          </w:p>
        </w:tc>
      </w:tr>
      <w:tr w:rsidR="009F5674" w14:paraId="2A3A2A8E" w14:textId="77777777">
        <w:tc>
          <w:tcPr>
            <w:tcW w:w="2662" w:type="dxa"/>
          </w:tcPr>
          <w:p w14:paraId="5849DDA8" w14:textId="302B2646" w:rsidR="009F5674" w:rsidRDefault="00432C03">
            <w:r>
              <w:t>Xiaomi</w:t>
            </w:r>
          </w:p>
        </w:tc>
        <w:tc>
          <w:tcPr>
            <w:tcW w:w="2919" w:type="dxa"/>
          </w:tcPr>
          <w:p w14:paraId="24C96407" w14:textId="3EE5AE0E" w:rsidR="009F5674" w:rsidRDefault="00432C03">
            <w:r>
              <w:rPr>
                <w:rFonts w:hint="eastAsia"/>
              </w:rPr>
              <w:t>L</w:t>
            </w:r>
            <w:r>
              <w:t>ei Wang</w:t>
            </w:r>
          </w:p>
        </w:tc>
        <w:tc>
          <w:tcPr>
            <w:tcW w:w="4048" w:type="dxa"/>
          </w:tcPr>
          <w:p w14:paraId="5D0F2CE5" w14:textId="11362005" w:rsidR="009F5674" w:rsidRDefault="00432C03">
            <w:r>
              <w:t>Wanglei25@xiaomi.com</w:t>
            </w:r>
          </w:p>
        </w:tc>
      </w:tr>
      <w:tr w:rsidR="009F5674" w14:paraId="5C09EEA5" w14:textId="77777777">
        <w:tc>
          <w:tcPr>
            <w:tcW w:w="2662" w:type="dxa"/>
          </w:tcPr>
          <w:p w14:paraId="147F4981" w14:textId="5B59808F" w:rsidR="009F5674" w:rsidRDefault="0056292E">
            <w:r>
              <w:t>Sony</w:t>
            </w:r>
          </w:p>
        </w:tc>
        <w:tc>
          <w:tcPr>
            <w:tcW w:w="2919" w:type="dxa"/>
          </w:tcPr>
          <w:p w14:paraId="72338B03" w14:textId="18D0EA00" w:rsidR="009F5674" w:rsidRDefault="0056292E">
            <w:r>
              <w:t xml:space="preserve">Naoki </w:t>
            </w:r>
            <w:proofErr w:type="spellStart"/>
            <w:r>
              <w:t>Kusashima</w:t>
            </w:r>
            <w:proofErr w:type="spellEnd"/>
          </w:p>
        </w:tc>
        <w:tc>
          <w:tcPr>
            <w:tcW w:w="4048" w:type="dxa"/>
          </w:tcPr>
          <w:p w14:paraId="3E68F849" w14:textId="0C39D5BC" w:rsidR="009F5674" w:rsidRDefault="0056292E">
            <w:r>
              <w:t>naoki.kusashima@sony.com</w:t>
            </w:r>
          </w:p>
        </w:tc>
      </w:tr>
      <w:tr w:rsidR="00742829" w14:paraId="17031853" w14:textId="77777777">
        <w:tc>
          <w:tcPr>
            <w:tcW w:w="2662" w:type="dxa"/>
          </w:tcPr>
          <w:p w14:paraId="04151FE3" w14:textId="209C7378" w:rsidR="00742829" w:rsidRDefault="00742829" w:rsidP="00742829">
            <w:r>
              <w:rPr>
                <w:rFonts w:eastAsia="Malgun Gothic" w:hint="eastAsia"/>
              </w:rPr>
              <w:t>E</w:t>
            </w:r>
            <w:r>
              <w:rPr>
                <w:rFonts w:eastAsia="Malgun Gothic"/>
              </w:rPr>
              <w:t>TRI</w:t>
            </w:r>
          </w:p>
        </w:tc>
        <w:tc>
          <w:tcPr>
            <w:tcW w:w="2919" w:type="dxa"/>
          </w:tcPr>
          <w:p w14:paraId="3975092D" w14:textId="2D06941E" w:rsidR="00742829" w:rsidRDefault="00742829" w:rsidP="00742829">
            <w:proofErr w:type="spellStart"/>
            <w:r>
              <w:rPr>
                <w:rFonts w:eastAsia="Malgun Gothic" w:hint="eastAsia"/>
              </w:rPr>
              <w:t>J</w:t>
            </w:r>
            <w:r>
              <w:rPr>
                <w:rFonts w:eastAsia="Malgun Gothic"/>
              </w:rPr>
              <w:t>unghoon</w:t>
            </w:r>
            <w:proofErr w:type="spellEnd"/>
            <w:r>
              <w:rPr>
                <w:rFonts w:eastAsia="Malgun Gothic"/>
              </w:rPr>
              <w:t xml:space="preserve"> Lee</w:t>
            </w:r>
          </w:p>
        </w:tc>
        <w:tc>
          <w:tcPr>
            <w:tcW w:w="4048" w:type="dxa"/>
          </w:tcPr>
          <w:p w14:paraId="59EDE8A6" w14:textId="706D0E59" w:rsidR="00742829" w:rsidRDefault="00742829" w:rsidP="00742829">
            <w:r w:rsidRPr="006E7525">
              <w:rPr>
                <w:rFonts w:eastAsia="Malgun Gothic"/>
              </w:rPr>
              <w:t>jh.lee@etri.re.kr</w:t>
            </w:r>
          </w:p>
        </w:tc>
      </w:tr>
      <w:tr w:rsidR="00742829" w14:paraId="4B901797" w14:textId="77777777">
        <w:tc>
          <w:tcPr>
            <w:tcW w:w="2662" w:type="dxa"/>
          </w:tcPr>
          <w:p w14:paraId="0D494F33" w14:textId="22CC692A" w:rsidR="00742829" w:rsidRDefault="00742829" w:rsidP="00742829">
            <w:r>
              <w:rPr>
                <w:rFonts w:eastAsia="Malgun Gothic" w:hint="eastAsia"/>
              </w:rPr>
              <w:t>E</w:t>
            </w:r>
            <w:r>
              <w:rPr>
                <w:rFonts w:eastAsia="Malgun Gothic"/>
              </w:rPr>
              <w:t>TRI</w:t>
            </w:r>
          </w:p>
        </w:tc>
        <w:tc>
          <w:tcPr>
            <w:tcW w:w="2919" w:type="dxa"/>
          </w:tcPr>
          <w:p w14:paraId="506FFEB7" w14:textId="16EB3B6A" w:rsidR="00742829" w:rsidRDefault="00742829" w:rsidP="00742829">
            <w:proofErr w:type="spellStart"/>
            <w:r>
              <w:rPr>
                <w:rFonts w:eastAsia="Malgun Gothic" w:hint="eastAsia"/>
              </w:rPr>
              <w:t>S</w:t>
            </w:r>
            <w:r>
              <w:rPr>
                <w:rFonts w:eastAsia="Malgun Gothic"/>
              </w:rPr>
              <w:t>unghyun</w:t>
            </w:r>
            <w:proofErr w:type="spellEnd"/>
            <w:r>
              <w:rPr>
                <w:rFonts w:eastAsia="Malgun Gothic"/>
              </w:rPr>
              <w:t xml:space="preserve"> Moon</w:t>
            </w:r>
          </w:p>
        </w:tc>
        <w:tc>
          <w:tcPr>
            <w:tcW w:w="4048" w:type="dxa"/>
          </w:tcPr>
          <w:p w14:paraId="738B8C3E" w14:textId="59530C1A" w:rsidR="00742829" w:rsidRDefault="00742829" w:rsidP="00742829">
            <w:r>
              <w:rPr>
                <w:rFonts w:eastAsia="Malgun Gothic"/>
              </w:rPr>
              <w:t>sh.moon@etri.re.kr</w:t>
            </w:r>
          </w:p>
        </w:tc>
      </w:tr>
      <w:tr w:rsidR="00742829" w14:paraId="5A94687A" w14:textId="77777777">
        <w:tc>
          <w:tcPr>
            <w:tcW w:w="2662" w:type="dxa"/>
          </w:tcPr>
          <w:p w14:paraId="654725AA" w14:textId="77777777" w:rsidR="00742829" w:rsidRDefault="00742829" w:rsidP="00742829"/>
        </w:tc>
        <w:tc>
          <w:tcPr>
            <w:tcW w:w="2919" w:type="dxa"/>
          </w:tcPr>
          <w:p w14:paraId="757CDA40" w14:textId="77777777" w:rsidR="00742829" w:rsidRDefault="00742829" w:rsidP="00742829"/>
        </w:tc>
        <w:tc>
          <w:tcPr>
            <w:tcW w:w="4048" w:type="dxa"/>
          </w:tcPr>
          <w:p w14:paraId="51CDADE1" w14:textId="77777777" w:rsidR="00742829" w:rsidRDefault="00742829" w:rsidP="00742829"/>
        </w:tc>
      </w:tr>
    </w:tbl>
    <w:p w14:paraId="6CC8F0D5" w14:textId="77777777" w:rsidR="009F5674" w:rsidRDefault="009F5674"/>
    <w:p w14:paraId="73CBFC8F" w14:textId="77777777" w:rsidR="009F5674" w:rsidRDefault="009F5674"/>
    <w:p w14:paraId="73A4EA6A" w14:textId="77777777" w:rsidR="009F5674" w:rsidRDefault="009F5674"/>
    <w:sectPr w:rsidR="009F5674">
      <w:headerReference w:type="even" r:id="rId42"/>
      <w:footerReference w:type="default" r:id="rId4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C2F66" w14:textId="77777777" w:rsidR="00281F1B" w:rsidRDefault="00281F1B">
      <w:r>
        <w:separator/>
      </w:r>
    </w:p>
  </w:endnote>
  <w:endnote w:type="continuationSeparator" w:id="0">
    <w:p w14:paraId="555BC52C" w14:textId="77777777" w:rsidR="00281F1B" w:rsidRDefault="0028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0468D9E" w14:textId="77777777" w:rsidR="009F5674" w:rsidRDefault="003614E5">
        <w:pPr>
          <w:pStyle w:val="Footer"/>
        </w:pPr>
        <w:r>
          <w:fldChar w:fldCharType="begin"/>
        </w:r>
        <w:r>
          <w:instrText xml:space="preserve"> PAGE   \* MERGEFORMAT </w:instrText>
        </w:r>
        <w:r>
          <w:fldChar w:fldCharType="separate"/>
        </w:r>
        <w:r w:rsidR="00E33939">
          <w:rPr>
            <w:noProof/>
          </w:rPr>
          <w:t>6</w:t>
        </w:r>
        <w:r>
          <w:fldChar w:fldCharType="end"/>
        </w:r>
      </w:p>
    </w:sdtContent>
  </w:sdt>
  <w:p w14:paraId="6DB3B60B" w14:textId="77777777" w:rsidR="009F5674" w:rsidRDefault="009F5674">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7A194" w14:textId="77777777" w:rsidR="00281F1B" w:rsidRDefault="00281F1B">
      <w:r>
        <w:separator/>
      </w:r>
    </w:p>
  </w:footnote>
  <w:footnote w:type="continuationSeparator" w:id="0">
    <w:p w14:paraId="10EFF1B0" w14:textId="77777777" w:rsidR="00281F1B" w:rsidRDefault="0028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9E6A8" w14:textId="77777777" w:rsidR="009F5674" w:rsidRDefault="003614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152423"/>
    <w:multiLevelType w:val="multilevel"/>
    <w:tmpl w:val="26152423"/>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66453432">
    <w:abstractNumId w:val="0"/>
  </w:num>
  <w:num w:numId="2" w16cid:durableId="1119298189">
    <w:abstractNumId w:val="4"/>
  </w:num>
  <w:num w:numId="3" w16cid:durableId="1652783854">
    <w:abstractNumId w:val="8"/>
  </w:num>
  <w:num w:numId="4" w16cid:durableId="1958949310">
    <w:abstractNumId w:val="11"/>
  </w:num>
  <w:num w:numId="5" w16cid:durableId="695035739">
    <w:abstractNumId w:val="5"/>
  </w:num>
  <w:num w:numId="6" w16cid:durableId="1884977691">
    <w:abstractNumId w:val="7"/>
  </w:num>
  <w:num w:numId="7" w16cid:durableId="1206676288">
    <w:abstractNumId w:val="9"/>
  </w:num>
  <w:num w:numId="8" w16cid:durableId="413405238">
    <w:abstractNumId w:val="6"/>
  </w:num>
  <w:num w:numId="9" w16cid:durableId="1732773857">
    <w:abstractNumId w:val="10"/>
  </w:num>
  <w:num w:numId="10" w16cid:durableId="1751391936">
    <w:abstractNumId w:val="13"/>
  </w:num>
  <w:num w:numId="11" w16cid:durableId="946619116">
    <w:abstractNumId w:val="1"/>
  </w:num>
  <w:num w:numId="12" w16cid:durableId="1563710750">
    <w:abstractNumId w:val="2"/>
  </w:num>
  <w:num w:numId="13" w16cid:durableId="1924139285">
    <w:abstractNumId w:val="3"/>
  </w:num>
  <w:num w:numId="14" w16cid:durableId="971793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C4"/>
    <w:rsid w:val="000006E1"/>
    <w:rsid w:val="00000A37"/>
    <w:rsid w:val="00002445"/>
    <w:rsid w:val="00002A37"/>
    <w:rsid w:val="00006446"/>
    <w:rsid w:val="00006896"/>
    <w:rsid w:val="00007CDC"/>
    <w:rsid w:val="000115D6"/>
    <w:rsid w:val="00011B28"/>
    <w:rsid w:val="00015D15"/>
    <w:rsid w:val="0002564D"/>
    <w:rsid w:val="00025ECA"/>
    <w:rsid w:val="00026464"/>
    <w:rsid w:val="000325B8"/>
    <w:rsid w:val="00034903"/>
    <w:rsid w:val="00034C15"/>
    <w:rsid w:val="00035DED"/>
    <w:rsid w:val="00036BA1"/>
    <w:rsid w:val="000422E2"/>
    <w:rsid w:val="00042F22"/>
    <w:rsid w:val="000444EF"/>
    <w:rsid w:val="0005063D"/>
    <w:rsid w:val="00052A07"/>
    <w:rsid w:val="000534E3"/>
    <w:rsid w:val="0005606A"/>
    <w:rsid w:val="00057117"/>
    <w:rsid w:val="00060E70"/>
    <w:rsid w:val="000616E7"/>
    <w:rsid w:val="00062896"/>
    <w:rsid w:val="0006487E"/>
    <w:rsid w:val="00065E1A"/>
    <w:rsid w:val="000704E8"/>
    <w:rsid w:val="00074D40"/>
    <w:rsid w:val="00077E5F"/>
    <w:rsid w:val="0008036A"/>
    <w:rsid w:val="00081AE6"/>
    <w:rsid w:val="000830E9"/>
    <w:rsid w:val="000855EB"/>
    <w:rsid w:val="00085B52"/>
    <w:rsid w:val="000866F2"/>
    <w:rsid w:val="0009009F"/>
    <w:rsid w:val="00091557"/>
    <w:rsid w:val="000924C1"/>
    <w:rsid w:val="000924F0"/>
    <w:rsid w:val="00093474"/>
    <w:rsid w:val="0009510F"/>
    <w:rsid w:val="000A1AF9"/>
    <w:rsid w:val="000A1B7B"/>
    <w:rsid w:val="000A3260"/>
    <w:rsid w:val="000A56F2"/>
    <w:rsid w:val="000B2719"/>
    <w:rsid w:val="000B3A8F"/>
    <w:rsid w:val="000B4AB9"/>
    <w:rsid w:val="000B58C3"/>
    <w:rsid w:val="000B61E9"/>
    <w:rsid w:val="000C165A"/>
    <w:rsid w:val="000C2E19"/>
    <w:rsid w:val="000C7417"/>
    <w:rsid w:val="000D0D07"/>
    <w:rsid w:val="000D4797"/>
    <w:rsid w:val="000E0527"/>
    <w:rsid w:val="000E1ADB"/>
    <w:rsid w:val="000E1E92"/>
    <w:rsid w:val="000F06D6"/>
    <w:rsid w:val="000F0EB1"/>
    <w:rsid w:val="000F1106"/>
    <w:rsid w:val="000F3BE9"/>
    <w:rsid w:val="000F3F6C"/>
    <w:rsid w:val="000F6AF1"/>
    <w:rsid w:val="000F6DF3"/>
    <w:rsid w:val="001005FF"/>
    <w:rsid w:val="001062FB"/>
    <w:rsid w:val="001063E6"/>
    <w:rsid w:val="00113CF4"/>
    <w:rsid w:val="001153EA"/>
    <w:rsid w:val="00115643"/>
    <w:rsid w:val="00116765"/>
    <w:rsid w:val="00120FCA"/>
    <w:rsid w:val="001219F5"/>
    <w:rsid w:val="00121A20"/>
    <w:rsid w:val="0012377F"/>
    <w:rsid w:val="00124314"/>
    <w:rsid w:val="00126B4A"/>
    <w:rsid w:val="00132FD0"/>
    <w:rsid w:val="00133C68"/>
    <w:rsid w:val="001344C0"/>
    <w:rsid w:val="001346FA"/>
    <w:rsid w:val="00135252"/>
    <w:rsid w:val="00137AB5"/>
    <w:rsid w:val="00137F0B"/>
    <w:rsid w:val="001437FF"/>
    <w:rsid w:val="00143FBB"/>
    <w:rsid w:val="00151E23"/>
    <w:rsid w:val="001526E0"/>
    <w:rsid w:val="001551B5"/>
    <w:rsid w:val="00156013"/>
    <w:rsid w:val="00157C25"/>
    <w:rsid w:val="001659C1"/>
    <w:rsid w:val="00173A8E"/>
    <w:rsid w:val="0018143F"/>
    <w:rsid w:val="00184152"/>
    <w:rsid w:val="001872A3"/>
    <w:rsid w:val="00187CC5"/>
    <w:rsid w:val="00190157"/>
    <w:rsid w:val="00190AC1"/>
    <w:rsid w:val="0019341A"/>
    <w:rsid w:val="00197DF9"/>
    <w:rsid w:val="001A1987"/>
    <w:rsid w:val="001A2564"/>
    <w:rsid w:val="001A6173"/>
    <w:rsid w:val="001A6C99"/>
    <w:rsid w:val="001A6CBA"/>
    <w:rsid w:val="001B0D97"/>
    <w:rsid w:val="001B5A5D"/>
    <w:rsid w:val="001C1CE5"/>
    <w:rsid w:val="001C3D2A"/>
    <w:rsid w:val="001C7321"/>
    <w:rsid w:val="001C7F60"/>
    <w:rsid w:val="001D51BA"/>
    <w:rsid w:val="001D6342"/>
    <w:rsid w:val="001D6D53"/>
    <w:rsid w:val="001E58E2"/>
    <w:rsid w:val="001E7AED"/>
    <w:rsid w:val="001F3916"/>
    <w:rsid w:val="001F54C5"/>
    <w:rsid w:val="001F6368"/>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0B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439"/>
    <w:rsid w:val="00281F1B"/>
    <w:rsid w:val="0028280A"/>
    <w:rsid w:val="00284E4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6BC"/>
    <w:rsid w:val="002D7637"/>
    <w:rsid w:val="002E17F2"/>
    <w:rsid w:val="002E206F"/>
    <w:rsid w:val="002E294F"/>
    <w:rsid w:val="002E7CAE"/>
    <w:rsid w:val="002F2771"/>
    <w:rsid w:val="002F37A9"/>
    <w:rsid w:val="00301CE6"/>
    <w:rsid w:val="0030256B"/>
    <w:rsid w:val="0030501F"/>
    <w:rsid w:val="00305069"/>
    <w:rsid w:val="00307BA1"/>
    <w:rsid w:val="00311702"/>
    <w:rsid w:val="00311E82"/>
    <w:rsid w:val="00313FD6"/>
    <w:rsid w:val="003143BD"/>
    <w:rsid w:val="00315241"/>
    <w:rsid w:val="003203ED"/>
    <w:rsid w:val="00322C9F"/>
    <w:rsid w:val="00324D23"/>
    <w:rsid w:val="00325ACA"/>
    <w:rsid w:val="00331751"/>
    <w:rsid w:val="00334579"/>
    <w:rsid w:val="00335858"/>
    <w:rsid w:val="00336BDA"/>
    <w:rsid w:val="00341C3D"/>
    <w:rsid w:val="00342BD7"/>
    <w:rsid w:val="00346DB5"/>
    <w:rsid w:val="003477B1"/>
    <w:rsid w:val="00352265"/>
    <w:rsid w:val="0035401A"/>
    <w:rsid w:val="00357380"/>
    <w:rsid w:val="003602D9"/>
    <w:rsid w:val="003604CE"/>
    <w:rsid w:val="003614E5"/>
    <w:rsid w:val="00370E47"/>
    <w:rsid w:val="003742AC"/>
    <w:rsid w:val="00377CE1"/>
    <w:rsid w:val="00385BF0"/>
    <w:rsid w:val="00392CBF"/>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1DA4"/>
    <w:rsid w:val="003D221C"/>
    <w:rsid w:val="003D2478"/>
    <w:rsid w:val="003D3BD0"/>
    <w:rsid w:val="003D3C45"/>
    <w:rsid w:val="003D4476"/>
    <w:rsid w:val="003D5B1F"/>
    <w:rsid w:val="003E15FA"/>
    <w:rsid w:val="003E55E4"/>
    <w:rsid w:val="003E74E3"/>
    <w:rsid w:val="003F05C7"/>
    <w:rsid w:val="003F2294"/>
    <w:rsid w:val="003F2CD4"/>
    <w:rsid w:val="003F6BBE"/>
    <w:rsid w:val="004000E8"/>
    <w:rsid w:val="00401782"/>
    <w:rsid w:val="00402E2B"/>
    <w:rsid w:val="0040512B"/>
    <w:rsid w:val="00405CA5"/>
    <w:rsid w:val="00407CD3"/>
    <w:rsid w:val="00410134"/>
    <w:rsid w:val="00410B72"/>
    <w:rsid w:val="00410EE9"/>
    <w:rsid w:val="00410F18"/>
    <w:rsid w:val="0041263E"/>
    <w:rsid w:val="00413AAC"/>
    <w:rsid w:val="00413E92"/>
    <w:rsid w:val="00420850"/>
    <w:rsid w:val="00421105"/>
    <w:rsid w:val="00421396"/>
    <w:rsid w:val="004242F4"/>
    <w:rsid w:val="00427248"/>
    <w:rsid w:val="00432BAA"/>
    <w:rsid w:val="00432C03"/>
    <w:rsid w:val="00437447"/>
    <w:rsid w:val="0044025B"/>
    <w:rsid w:val="00441A92"/>
    <w:rsid w:val="00444F56"/>
    <w:rsid w:val="00446488"/>
    <w:rsid w:val="004517AA"/>
    <w:rsid w:val="00452CAC"/>
    <w:rsid w:val="00457565"/>
    <w:rsid w:val="00457B71"/>
    <w:rsid w:val="004669E2"/>
    <w:rsid w:val="00470C31"/>
    <w:rsid w:val="00471DF5"/>
    <w:rsid w:val="004734D0"/>
    <w:rsid w:val="00474D94"/>
    <w:rsid w:val="0047556B"/>
    <w:rsid w:val="00476013"/>
    <w:rsid w:val="00477768"/>
    <w:rsid w:val="00484CE8"/>
    <w:rsid w:val="00492BC5"/>
    <w:rsid w:val="00494465"/>
    <w:rsid w:val="004964F1"/>
    <w:rsid w:val="004A16BC"/>
    <w:rsid w:val="004A2B94"/>
    <w:rsid w:val="004B7C0C"/>
    <w:rsid w:val="004C3898"/>
    <w:rsid w:val="004C3FDD"/>
    <w:rsid w:val="004D2CA8"/>
    <w:rsid w:val="004D36B1"/>
    <w:rsid w:val="004D376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407"/>
    <w:rsid w:val="005219CF"/>
    <w:rsid w:val="00521BAF"/>
    <w:rsid w:val="00533DA9"/>
    <w:rsid w:val="00534B59"/>
    <w:rsid w:val="00536759"/>
    <w:rsid w:val="00537C62"/>
    <w:rsid w:val="00546970"/>
    <w:rsid w:val="00554E19"/>
    <w:rsid w:val="0056121F"/>
    <w:rsid w:val="0056292E"/>
    <w:rsid w:val="00563205"/>
    <w:rsid w:val="005719C5"/>
    <w:rsid w:val="00572505"/>
    <w:rsid w:val="005767DC"/>
    <w:rsid w:val="00582809"/>
    <w:rsid w:val="0058410C"/>
    <w:rsid w:val="0058494B"/>
    <w:rsid w:val="0058798C"/>
    <w:rsid w:val="005900FA"/>
    <w:rsid w:val="0059202D"/>
    <w:rsid w:val="005935A4"/>
    <w:rsid w:val="005948C2"/>
    <w:rsid w:val="00595DCA"/>
    <w:rsid w:val="0059779B"/>
    <w:rsid w:val="005A1AEB"/>
    <w:rsid w:val="005A209A"/>
    <w:rsid w:val="005A4A15"/>
    <w:rsid w:val="005A662D"/>
    <w:rsid w:val="005B35D7"/>
    <w:rsid w:val="005B392A"/>
    <w:rsid w:val="005B3AA3"/>
    <w:rsid w:val="005B6F83"/>
    <w:rsid w:val="005C01DC"/>
    <w:rsid w:val="005C5C0E"/>
    <w:rsid w:val="005C74FB"/>
    <w:rsid w:val="005D0D8B"/>
    <w:rsid w:val="005D1602"/>
    <w:rsid w:val="005D4B8E"/>
    <w:rsid w:val="005D7C3D"/>
    <w:rsid w:val="005E385F"/>
    <w:rsid w:val="005E5B81"/>
    <w:rsid w:val="005E6875"/>
    <w:rsid w:val="005F17B4"/>
    <w:rsid w:val="005F2CB1"/>
    <w:rsid w:val="005F3025"/>
    <w:rsid w:val="005F618C"/>
    <w:rsid w:val="005F70BD"/>
    <w:rsid w:val="0060283C"/>
    <w:rsid w:val="00604F14"/>
    <w:rsid w:val="00611B83"/>
    <w:rsid w:val="00613257"/>
    <w:rsid w:val="00620A71"/>
    <w:rsid w:val="00620D80"/>
    <w:rsid w:val="006234A6"/>
    <w:rsid w:val="00625BC4"/>
    <w:rsid w:val="00630001"/>
    <w:rsid w:val="006311B3"/>
    <w:rsid w:val="0063284C"/>
    <w:rsid w:val="00636398"/>
    <w:rsid w:val="006368D3"/>
    <w:rsid w:val="006377EC"/>
    <w:rsid w:val="0064151F"/>
    <w:rsid w:val="00641533"/>
    <w:rsid w:val="0064208D"/>
    <w:rsid w:val="00643475"/>
    <w:rsid w:val="0064396A"/>
    <w:rsid w:val="006444B1"/>
    <w:rsid w:val="0064624E"/>
    <w:rsid w:val="00647271"/>
    <w:rsid w:val="00650AB9"/>
    <w:rsid w:val="00655733"/>
    <w:rsid w:val="00655ACD"/>
    <w:rsid w:val="00656A92"/>
    <w:rsid w:val="00656DDE"/>
    <w:rsid w:val="0066011D"/>
    <w:rsid w:val="006607C0"/>
    <w:rsid w:val="006613A6"/>
    <w:rsid w:val="006627A2"/>
    <w:rsid w:val="006634E6"/>
    <w:rsid w:val="00664F2D"/>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871"/>
    <w:rsid w:val="006A46FB"/>
    <w:rsid w:val="006A5E28"/>
    <w:rsid w:val="006A697B"/>
    <w:rsid w:val="006A7AFF"/>
    <w:rsid w:val="006B1816"/>
    <w:rsid w:val="006B2099"/>
    <w:rsid w:val="006B2803"/>
    <w:rsid w:val="006B50CF"/>
    <w:rsid w:val="006C03B8"/>
    <w:rsid w:val="006C206D"/>
    <w:rsid w:val="006C2E3A"/>
    <w:rsid w:val="006C5EC9"/>
    <w:rsid w:val="006C5F04"/>
    <w:rsid w:val="006C6059"/>
    <w:rsid w:val="006C65AA"/>
    <w:rsid w:val="006C6696"/>
    <w:rsid w:val="006C7522"/>
    <w:rsid w:val="006D4D4D"/>
    <w:rsid w:val="006D6F08"/>
    <w:rsid w:val="006E062C"/>
    <w:rsid w:val="006E28B7"/>
    <w:rsid w:val="006E3310"/>
    <w:rsid w:val="006E4E39"/>
    <w:rsid w:val="006E565E"/>
    <w:rsid w:val="006E673D"/>
    <w:rsid w:val="006E7D3B"/>
    <w:rsid w:val="006F1B70"/>
    <w:rsid w:val="006F341D"/>
    <w:rsid w:val="006F383A"/>
    <w:rsid w:val="006F3CDE"/>
    <w:rsid w:val="006F58D4"/>
    <w:rsid w:val="00700E1F"/>
    <w:rsid w:val="00701EDD"/>
    <w:rsid w:val="0070346E"/>
    <w:rsid w:val="00704EDB"/>
    <w:rsid w:val="00706101"/>
    <w:rsid w:val="00707072"/>
    <w:rsid w:val="00707C31"/>
    <w:rsid w:val="00707D61"/>
    <w:rsid w:val="00712287"/>
    <w:rsid w:val="00712772"/>
    <w:rsid w:val="007148D3"/>
    <w:rsid w:val="00715B9A"/>
    <w:rsid w:val="00721E19"/>
    <w:rsid w:val="00726EA6"/>
    <w:rsid w:val="00727208"/>
    <w:rsid w:val="00727680"/>
    <w:rsid w:val="007348B1"/>
    <w:rsid w:val="00735796"/>
    <w:rsid w:val="007362A6"/>
    <w:rsid w:val="00736D7D"/>
    <w:rsid w:val="00740E58"/>
    <w:rsid w:val="00742829"/>
    <w:rsid w:val="007445A0"/>
    <w:rsid w:val="0074524B"/>
    <w:rsid w:val="00747D8B"/>
    <w:rsid w:val="00751228"/>
    <w:rsid w:val="00755C5A"/>
    <w:rsid w:val="007571E1"/>
    <w:rsid w:val="007604B2"/>
    <w:rsid w:val="00765281"/>
    <w:rsid w:val="00766BAD"/>
    <w:rsid w:val="00771E92"/>
    <w:rsid w:val="007755F2"/>
    <w:rsid w:val="00776971"/>
    <w:rsid w:val="0078177E"/>
    <w:rsid w:val="0078304C"/>
    <w:rsid w:val="00783673"/>
    <w:rsid w:val="00785490"/>
    <w:rsid w:val="007925EA"/>
    <w:rsid w:val="00793CD8"/>
    <w:rsid w:val="00795C92"/>
    <w:rsid w:val="00796231"/>
    <w:rsid w:val="007969D5"/>
    <w:rsid w:val="007A1CB3"/>
    <w:rsid w:val="007A306F"/>
    <w:rsid w:val="007A43A6"/>
    <w:rsid w:val="007A58A6"/>
    <w:rsid w:val="007B0534"/>
    <w:rsid w:val="007B0D1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427"/>
    <w:rsid w:val="0080605F"/>
    <w:rsid w:val="00807786"/>
    <w:rsid w:val="00811FCB"/>
    <w:rsid w:val="008158D6"/>
    <w:rsid w:val="00817196"/>
    <w:rsid w:val="008235DB"/>
    <w:rsid w:val="00824AB4"/>
    <w:rsid w:val="00825C42"/>
    <w:rsid w:val="00825D25"/>
    <w:rsid w:val="00827D6F"/>
    <w:rsid w:val="008376AC"/>
    <w:rsid w:val="0084097D"/>
    <w:rsid w:val="008444E8"/>
    <w:rsid w:val="00844E80"/>
    <w:rsid w:val="00846FE7"/>
    <w:rsid w:val="0085268C"/>
    <w:rsid w:val="008537D8"/>
    <w:rsid w:val="00856911"/>
    <w:rsid w:val="008677FD"/>
    <w:rsid w:val="008702C9"/>
    <w:rsid w:val="008706D4"/>
    <w:rsid w:val="00870F8A"/>
    <w:rsid w:val="008719A4"/>
    <w:rsid w:val="00871D23"/>
    <w:rsid w:val="00874312"/>
    <w:rsid w:val="0087437C"/>
    <w:rsid w:val="00875CD7"/>
    <w:rsid w:val="00876B4D"/>
    <w:rsid w:val="00877F18"/>
    <w:rsid w:val="00894A88"/>
    <w:rsid w:val="00895386"/>
    <w:rsid w:val="008A0CFD"/>
    <w:rsid w:val="008A21FF"/>
    <w:rsid w:val="008A2CE2"/>
    <w:rsid w:val="008A30AC"/>
    <w:rsid w:val="008A44B8"/>
    <w:rsid w:val="008A51A8"/>
    <w:rsid w:val="008A54C7"/>
    <w:rsid w:val="008A774B"/>
    <w:rsid w:val="008A77D8"/>
    <w:rsid w:val="008B0483"/>
    <w:rsid w:val="008B120C"/>
    <w:rsid w:val="008B51A0"/>
    <w:rsid w:val="008B592A"/>
    <w:rsid w:val="008B7B5C"/>
    <w:rsid w:val="008C0C99"/>
    <w:rsid w:val="008C2017"/>
    <w:rsid w:val="008C254A"/>
    <w:rsid w:val="008C4958"/>
    <w:rsid w:val="008C4BAA"/>
    <w:rsid w:val="008C6AE8"/>
    <w:rsid w:val="008C7573"/>
    <w:rsid w:val="008D34F1"/>
    <w:rsid w:val="008D39D8"/>
    <w:rsid w:val="008D6D1A"/>
    <w:rsid w:val="008E065E"/>
    <w:rsid w:val="008E0927"/>
    <w:rsid w:val="008E1909"/>
    <w:rsid w:val="008E374E"/>
    <w:rsid w:val="008F1EAB"/>
    <w:rsid w:val="008F33DC"/>
    <w:rsid w:val="008F477F"/>
    <w:rsid w:val="00902350"/>
    <w:rsid w:val="009030AC"/>
    <w:rsid w:val="0090336B"/>
    <w:rsid w:val="009053AA"/>
    <w:rsid w:val="00906939"/>
    <w:rsid w:val="00910B7D"/>
    <w:rsid w:val="00911848"/>
    <w:rsid w:val="00911DFB"/>
    <w:rsid w:val="009139D9"/>
    <w:rsid w:val="00914AD8"/>
    <w:rsid w:val="00916079"/>
    <w:rsid w:val="00917CE9"/>
    <w:rsid w:val="00920BF2"/>
    <w:rsid w:val="00922010"/>
    <w:rsid w:val="00926A51"/>
    <w:rsid w:val="00931BD9"/>
    <w:rsid w:val="00934A0E"/>
    <w:rsid w:val="009368F3"/>
    <w:rsid w:val="00941636"/>
    <w:rsid w:val="00943513"/>
    <w:rsid w:val="00943742"/>
    <w:rsid w:val="00945C05"/>
    <w:rsid w:val="00945E2C"/>
    <w:rsid w:val="00946945"/>
    <w:rsid w:val="00947713"/>
    <w:rsid w:val="00950DE7"/>
    <w:rsid w:val="00953920"/>
    <w:rsid w:val="00953D47"/>
    <w:rsid w:val="0095681E"/>
    <w:rsid w:val="009572D4"/>
    <w:rsid w:val="00961921"/>
    <w:rsid w:val="00962B44"/>
    <w:rsid w:val="00962E86"/>
    <w:rsid w:val="0096430A"/>
    <w:rsid w:val="0096554B"/>
    <w:rsid w:val="0096584A"/>
    <w:rsid w:val="00966EF6"/>
    <w:rsid w:val="009708C3"/>
    <w:rsid w:val="00971F08"/>
    <w:rsid w:val="0097603D"/>
    <w:rsid w:val="00976949"/>
    <w:rsid w:val="00980477"/>
    <w:rsid w:val="00985253"/>
    <w:rsid w:val="009853B3"/>
    <w:rsid w:val="00985E22"/>
    <w:rsid w:val="00990630"/>
    <w:rsid w:val="00991761"/>
    <w:rsid w:val="00994CD1"/>
    <w:rsid w:val="00994DCA"/>
    <w:rsid w:val="009960EC"/>
    <w:rsid w:val="009970DD"/>
    <w:rsid w:val="00997EA6"/>
    <w:rsid w:val="009A0FBA"/>
    <w:rsid w:val="009A1601"/>
    <w:rsid w:val="009A1973"/>
    <w:rsid w:val="009A462D"/>
    <w:rsid w:val="009A5CBA"/>
    <w:rsid w:val="009B1F30"/>
    <w:rsid w:val="009B3AC2"/>
    <w:rsid w:val="009B4DF4"/>
    <w:rsid w:val="009B564E"/>
    <w:rsid w:val="009B7E87"/>
    <w:rsid w:val="009C0B85"/>
    <w:rsid w:val="009C403E"/>
    <w:rsid w:val="009D4FF0"/>
    <w:rsid w:val="009D703C"/>
    <w:rsid w:val="009D718F"/>
    <w:rsid w:val="009E068F"/>
    <w:rsid w:val="009E14E0"/>
    <w:rsid w:val="009E35DB"/>
    <w:rsid w:val="009E47A3"/>
    <w:rsid w:val="009F08F3"/>
    <w:rsid w:val="009F16B9"/>
    <w:rsid w:val="009F344F"/>
    <w:rsid w:val="009F5674"/>
    <w:rsid w:val="00A0178F"/>
    <w:rsid w:val="00A031D8"/>
    <w:rsid w:val="00A040FD"/>
    <w:rsid w:val="00A048A8"/>
    <w:rsid w:val="00A04F49"/>
    <w:rsid w:val="00A13E54"/>
    <w:rsid w:val="00A1532C"/>
    <w:rsid w:val="00A17F63"/>
    <w:rsid w:val="00A20248"/>
    <w:rsid w:val="00A2193B"/>
    <w:rsid w:val="00A2351A"/>
    <w:rsid w:val="00A249AC"/>
    <w:rsid w:val="00A264A9"/>
    <w:rsid w:val="00A27785"/>
    <w:rsid w:val="00A30187"/>
    <w:rsid w:val="00A3448A"/>
    <w:rsid w:val="00A35BE5"/>
    <w:rsid w:val="00A36297"/>
    <w:rsid w:val="00A367F9"/>
    <w:rsid w:val="00A3680F"/>
    <w:rsid w:val="00A41E2B"/>
    <w:rsid w:val="00A45B74"/>
    <w:rsid w:val="00A52E1D"/>
    <w:rsid w:val="00A61499"/>
    <w:rsid w:val="00A62A77"/>
    <w:rsid w:val="00A63483"/>
    <w:rsid w:val="00A657D7"/>
    <w:rsid w:val="00A660AC"/>
    <w:rsid w:val="00A67E6C"/>
    <w:rsid w:val="00A71B99"/>
    <w:rsid w:val="00A736DF"/>
    <w:rsid w:val="00A739D0"/>
    <w:rsid w:val="00A761D4"/>
    <w:rsid w:val="00A768A9"/>
    <w:rsid w:val="00A77EC4"/>
    <w:rsid w:val="00A8103D"/>
    <w:rsid w:val="00A92879"/>
    <w:rsid w:val="00A9442A"/>
    <w:rsid w:val="00A95691"/>
    <w:rsid w:val="00A97CE4"/>
    <w:rsid w:val="00AA016F"/>
    <w:rsid w:val="00AA1ED6"/>
    <w:rsid w:val="00AA25B1"/>
    <w:rsid w:val="00AA51D6"/>
    <w:rsid w:val="00AB011C"/>
    <w:rsid w:val="00AB0BC8"/>
    <w:rsid w:val="00AB11CA"/>
    <w:rsid w:val="00AB14D9"/>
    <w:rsid w:val="00AB46FF"/>
    <w:rsid w:val="00AB4AB8"/>
    <w:rsid w:val="00AB5FE0"/>
    <w:rsid w:val="00AB655E"/>
    <w:rsid w:val="00AC007F"/>
    <w:rsid w:val="00AC137B"/>
    <w:rsid w:val="00AC2ECD"/>
    <w:rsid w:val="00AC3119"/>
    <w:rsid w:val="00AC49FB"/>
    <w:rsid w:val="00AC5A10"/>
    <w:rsid w:val="00AD0499"/>
    <w:rsid w:val="00AD0AA3"/>
    <w:rsid w:val="00AD22FD"/>
    <w:rsid w:val="00AD3DE7"/>
    <w:rsid w:val="00AD3F94"/>
    <w:rsid w:val="00AD444B"/>
    <w:rsid w:val="00AD4A5A"/>
    <w:rsid w:val="00AE27AC"/>
    <w:rsid w:val="00AE40E0"/>
    <w:rsid w:val="00AE4CCF"/>
    <w:rsid w:val="00AE4DBA"/>
    <w:rsid w:val="00AE4F07"/>
    <w:rsid w:val="00AF1C5D"/>
    <w:rsid w:val="00AF42D7"/>
    <w:rsid w:val="00AF49DB"/>
    <w:rsid w:val="00B006FE"/>
    <w:rsid w:val="00B007CB"/>
    <w:rsid w:val="00B02AA9"/>
    <w:rsid w:val="00B02FA3"/>
    <w:rsid w:val="00B05084"/>
    <w:rsid w:val="00B10022"/>
    <w:rsid w:val="00B157F9"/>
    <w:rsid w:val="00B20256"/>
    <w:rsid w:val="00B20D09"/>
    <w:rsid w:val="00B2369E"/>
    <w:rsid w:val="00B2763F"/>
    <w:rsid w:val="00B27AAC"/>
    <w:rsid w:val="00B30929"/>
    <w:rsid w:val="00B32B2F"/>
    <w:rsid w:val="00B332C3"/>
    <w:rsid w:val="00B372AA"/>
    <w:rsid w:val="00B40445"/>
    <w:rsid w:val="00B41888"/>
    <w:rsid w:val="00B45A52"/>
    <w:rsid w:val="00B46175"/>
    <w:rsid w:val="00B51197"/>
    <w:rsid w:val="00B5322B"/>
    <w:rsid w:val="00B5389B"/>
    <w:rsid w:val="00B664C7"/>
    <w:rsid w:val="00B67C40"/>
    <w:rsid w:val="00B739F6"/>
    <w:rsid w:val="00B75436"/>
    <w:rsid w:val="00B81A6C"/>
    <w:rsid w:val="00B85DE5"/>
    <w:rsid w:val="00B90F73"/>
    <w:rsid w:val="00B92F81"/>
    <w:rsid w:val="00B93B59"/>
    <w:rsid w:val="00B9406A"/>
    <w:rsid w:val="00B97642"/>
    <w:rsid w:val="00BA2280"/>
    <w:rsid w:val="00BA2A08"/>
    <w:rsid w:val="00BA56D2"/>
    <w:rsid w:val="00BA6A18"/>
    <w:rsid w:val="00BA76E0"/>
    <w:rsid w:val="00BB2A25"/>
    <w:rsid w:val="00BB2B2D"/>
    <w:rsid w:val="00BB3796"/>
    <w:rsid w:val="00BB51E9"/>
    <w:rsid w:val="00BC0461"/>
    <w:rsid w:val="00BC0FDC"/>
    <w:rsid w:val="00BC3053"/>
    <w:rsid w:val="00BC47EF"/>
    <w:rsid w:val="00BC4D2E"/>
    <w:rsid w:val="00BD2220"/>
    <w:rsid w:val="00BD360E"/>
    <w:rsid w:val="00BD48AC"/>
    <w:rsid w:val="00BD5F1A"/>
    <w:rsid w:val="00BE1234"/>
    <w:rsid w:val="00BE27CA"/>
    <w:rsid w:val="00BE2FA6"/>
    <w:rsid w:val="00BE333F"/>
    <w:rsid w:val="00BE3DA4"/>
    <w:rsid w:val="00BE7406"/>
    <w:rsid w:val="00BE7603"/>
    <w:rsid w:val="00BF3279"/>
    <w:rsid w:val="00BF74C7"/>
    <w:rsid w:val="00C015F1"/>
    <w:rsid w:val="00C01F33"/>
    <w:rsid w:val="00C02CC6"/>
    <w:rsid w:val="00C030E3"/>
    <w:rsid w:val="00C03590"/>
    <w:rsid w:val="00C040F7"/>
    <w:rsid w:val="00C044AB"/>
    <w:rsid w:val="00C05706"/>
    <w:rsid w:val="00C06819"/>
    <w:rsid w:val="00C07377"/>
    <w:rsid w:val="00C10478"/>
    <w:rsid w:val="00C12107"/>
    <w:rsid w:val="00C123B1"/>
    <w:rsid w:val="00C127B7"/>
    <w:rsid w:val="00C14D4B"/>
    <w:rsid w:val="00C154BB"/>
    <w:rsid w:val="00C16F6E"/>
    <w:rsid w:val="00C218D8"/>
    <w:rsid w:val="00C279B5"/>
    <w:rsid w:val="00C27C45"/>
    <w:rsid w:val="00C303FD"/>
    <w:rsid w:val="00C30821"/>
    <w:rsid w:val="00C3719D"/>
    <w:rsid w:val="00C44223"/>
    <w:rsid w:val="00C448AE"/>
    <w:rsid w:val="00C54995"/>
    <w:rsid w:val="00C54D41"/>
    <w:rsid w:val="00C56CD5"/>
    <w:rsid w:val="00C60783"/>
    <w:rsid w:val="00C61CE9"/>
    <w:rsid w:val="00C64672"/>
    <w:rsid w:val="00C70697"/>
    <w:rsid w:val="00C72EF4"/>
    <w:rsid w:val="00C74BCD"/>
    <w:rsid w:val="00C75D2F"/>
    <w:rsid w:val="00C767BE"/>
    <w:rsid w:val="00C76E3C"/>
    <w:rsid w:val="00C81568"/>
    <w:rsid w:val="00C82B5A"/>
    <w:rsid w:val="00C87C41"/>
    <w:rsid w:val="00C9027A"/>
    <w:rsid w:val="00C9068E"/>
    <w:rsid w:val="00C931B7"/>
    <w:rsid w:val="00C93C4B"/>
    <w:rsid w:val="00C944AB"/>
    <w:rsid w:val="00C95B40"/>
    <w:rsid w:val="00C979B8"/>
    <w:rsid w:val="00CA1ED8"/>
    <w:rsid w:val="00CB1F63"/>
    <w:rsid w:val="00CB7170"/>
    <w:rsid w:val="00CC040E"/>
    <w:rsid w:val="00CC111F"/>
    <w:rsid w:val="00CC2011"/>
    <w:rsid w:val="00CC3EA0"/>
    <w:rsid w:val="00CC7B45"/>
    <w:rsid w:val="00CD1188"/>
    <w:rsid w:val="00CD2ED1"/>
    <w:rsid w:val="00CD337B"/>
    <w:rsid w:val="00CD5925"/>
    <w:rsid w:val="00CD6DF5"/>
    <w:rsid w:val="00CD7808"/>
    <w:rsid w:val="00CE0424"/>
    <w:rsid w:val="00CE14C9"/>
    <w:rsid w:val="00CE7561"/>
    <w:rsid w:val="00CF077E"/>
    <w:rsid w:val="00CF1354"/>
    <w:rsid w:val="00CF3B1F"/>
    <w:rsid w:val="00CF3BF6"/>
    <w:rsid w:val="00CF625B"/>
    <w:rsid w:val="00CF687E"/>
    <w:rsid w:val="00D0349B"/>
    <w:rsid w:val="00D06FE0"/>
    <w:rsid w:val="00D10249"/>
    <w:rsid w:val="00D115C3"/>
    <w:rsid w:val="00D11897"/>
    <w:rsid w:val="00D13135"/>
    <w:rsid w:val="00D13E4E"/>
    <w:rsid w:val="00D239A7"/>
    <w:rsid w:val="00D23F47"/>
    <w:rsid w:val="00D36E71"/>
    <w:rsid w:val="00D37D87"/>
    <w:rsid w:val="00D400C8"/>
    <w:rsid w:val="00D40B33"/>
    <w:rsid w:val="00D4318F"/>
    <w:rsid w:val="00D438BF"/>
    <w:rsid w:val="00D440F8"/>
    <w:rsid w:val="00D464AD"/>
    <w:rsid w:val="00D47CB4"/>
    <w:rsid w:val="00D52736"/>
    <w:rsid w:val="00D546FF"/>
    <w:rsid w:val="00D55AD5"/>
    <w:rsid w:val="00D576CA"/>
    <w:rsid w:val="00D57F77"/>
    <w:rsid w:val="00D61AF5"/>
    <w:rsid w:val="00D652B5"/>
    <w:rsid w:val="00D66155"/>
    <w:rsid w:val="00D708B0"/>
    <w:rsid w:val="00D77B1D"/>
    <w:rsid w:val="00D8021F"/>
    <w:rsid w:val="00D80383"/>
    <w:rsid w:val="00D823C6"/>
    <w:rsid w:val="00D850A4"/>
    <w:rsid w:val="00D86CA3"/>
    <w:rsid w:val="00D871CE"/>
    <w:rsid w:val="00D9196D"/>
    <w:rsid w:val="00D92982"/>
    <w:rsid w:val="00D94366"/>
    <w:rsid w:val="00DA305E"/>
    <w:rsid w:val="00DA5417"/>
    <w:rsid w:val="00DA56E8"/>
    <w:rsid w:val="00DB0A9F"/>
    <w:rsid w:val="00DB377D"/>
    <w:rsid w:val="00DC2D36"/>
    <w:rsid w:val="00DC53EF"/>
    <w:rsid w:val="00DE5608"/>
    <w:rsid w:val="00DE58D0"/>
    <w:rsid w:val="00DE654F"/>
    <w:rsid w:val="00DF0B6E"/>
    <w:rsid w:val="00DF0BFF"/>
    <w:rsid w:val="00DF15E0"/>
    <w:rsid w:val="00DF37A0"/>
    <w:rsid w:val="00DF5E93"/>
    <w:rsid w:val="00E07DC0"/>
    <w:rsid w:val="00E110E7"/>
    <w:rsid w:val="00E11B20"/>
    <w:rsid w:val="00E17FA2"/>
    <w:rsid w:val="00E22330"/>
    <w:rsid w:val="00E30B5A"/>
    <w:rsid w:val="00E3123D"/>
    <w:rsid w:val="00E31461"/>
    <w:rsid w:val="00E31D43"/>
    <w:rsid w:val="00E3207A"/>
    <w:rsid w:val="00E32608"/>
    <w:rsid w:val="00E33939"/>
    <w:rsid w:val="00E34188"/>
    <w:rsid w:val="00E34B6E"/>
    <w:rsid w:val="00E35559"/>
    <w:rsid w:val="00E3723A"/>
    <w:rsid w:val="00E37860"/>
    <w:rsid w:val="00E400A3"/>
    <w:rsid w:val="00E446F1"/>
    <w:rsid w:val="00E46886"/>
    <w:rsid w:val="00E47AEF"/>
    <w:rsid w:val="00E53B75"/>
    <w:rsid w:val="00E54E3B"/>
    <w:rsid w:val="00E57565"/>
    <w:rsid w:val="00E63838"/>
    <w:rsid w:val="00E63EBB"/>
    <w:rsid w:val="00E64434"/>
    <w:rsid w:val="00E67C51"/>
    <w:rsid w:val="00E718DB"/>
    <w:rsid w:val="00E72EFC"/>
    <w:rsid w:val="00E73ACE"/>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1F1"/>
    <w:rsid w:val="00EC27C6"/>
    <w:rsid w:val="00EC4207"/>
    <w:rsid w:val="00EC5653"/>
    <w:rsid w:val="00EC71CE"/>
    <w:rsid w:val="00ED1006"/>
    <w:rsid w:val="00ED67F0"/>
    <w:rsid w:val="00EE2FDB"/>
    <w:rsid w:val="00EF18FE"/>
    <w:rsid w:val="00EF5787"/>
    <w:rsid w:val="00EF60D0"/>
    <w:rsid w:val="00F00B23"/>
    <w:rsid w:val="00F0528D"/>
    <w:rsid w:val="00F06C67"/>
    <w:rsid w:val="00F06DFD"/>
    <w:rsid w:val="00F071D1"/>
    <w:rsid w:val="00F07533"/>
    <w:rsid w:val="00F10629"/>
    <w:rsid w:val="00F15FA5"/>
    <w:rsid w:val="00F209B7"/>
    <w:rsid w:val="00F22BF2"/>
    <w:rsid w:val="00F2376F"/>
    <w:rsid w:val="00F243D8"/>
    <w:rsid w:val="00F2610D"/>
    <w:rsid w:val="00F30828"/>
    <w:rsid w:val="00F313D6"/>
    <w:rsid w:val="00F3552D"/>
    <w:rsid w:val="00F40F0C"/>
    <w:rsid w:val="00F42908"/>
    <w:rsid w:val="00F4766C"/>
    <w:rsid w:val="00F5060E"/>
    <w:rsid w:val="00F507D1"/>
    <w:rsid w:val="00F5132D"/>
    <w:rsid w:val="00F519CE"/>
    <w:rsid w:val="00F51ADA"/>
    <w:rsid w:val="00F53427"/>
    <w:rsid w:val="00F577FB"/>
    <w:rsid w:val="00F607C5"/>
    <w:rsid w:val="00F60DEA"/>
    <w:rsid w:val="00F6302A"/>
    <w:rsid w:val="00F64C2B"/>
    <w:rsid w:val="00F651BE"/>
    <w:rsid w:val="00F65A32"/>
    <w:rsid w:val="00F66161"/>
    <w:rsid w:val="00F67F53"/>
    <w:rsid w:val="00F703BE"/>
    <w:rsid w:val="00F71F69"/>
    <w:rsid w:val="00F72B72"/>
    <w:rsid w:val="00F74BB9"/>
    <w:rsid w:val="00F75582"/>
    <w:rsid w:val="00F76EFA"/>
    <w:rsid w:val="00F804BE"/>
    <w:rsid w:val="00F817CE"/>
    <w:rsid w:val="00F821B5"/>
    <w:rsid w:val="00F83357"/>
    <w:rsid w:val="00F8456C"/>
    <w:rsid w:val="00F859D8"/>
    <w:rsid w:val="00F868F5"/>
    <w:rsid w:val="00F9056A"/>
    <w:rsid w:val="00F90F8D"/>
    <w:rsid w:val="00F91548"/>
    <w:rsid w:val="00F92465"/>
    <w:rsid w:val="00F92782"/>
    <w:rsid w:val="00F93AA9"/>
    <w:rsid w:val="00F955D1"/>
    <w:rsid w:val="00F96985"/>
    <w:rsid w:val="00F97838"/>
    <w:rsid w:val="00FA2870"/>
    <w:rsid w:val="00FA2BB3"/>
    <w:rsid w:val="00FB4C80"/>
    <w:rsid w:val="00FB4D8E"/>
    <w:rsid w:val="00FB6A6A"/>
    <w:rsid w:val="00FC13CA"/>
    <w:rsid w:val="00FC3BB6"/>
    <w:rsid w:val="00FC7429"/>
    <w:rsid w:val="00FD07F6"/>
    <w:rsid w:val="00FD1EC8"/>
    <w:rsid w:val="00FD402B"/>
    <w:rsid w:val="00FD457E"/>
    <w:rsid w:val="00FD47ED"/>
    <w:rsid w:val="00FD74DB"/>
    <w:rsid w:val="00FD7660"/>
    <w:rsid w:val="00FE0655"/>
    <w:rsid w:val="00FE2365"/>
    <w:rsid w:val="00FE37D7"/>
    <w:rsid w:val="00FE4C7B"/>
    <w:rsid w:val="00FE7336"/>
    <w:rsid w:val="00FE787C"/>
    <w:rsid w:val="00FF2DC1"/>
    <w:rsid w:val="00FF45A5"/>
    <w:rsid w:val="00FF5C91"/>
    <w:rsid w:val="079525BC"/>
    <w:rsid w:val="578C5772"/>
    <w:rsid w:val="6A3A6C78"/>
    <w:rsid w:val="77E573DF"/>
    <w:rsid w:val="79EE15D1"/>
    <w:rsid w:val="7E67C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A73519"/>
  <w15:docId w15:val="{57857772-FA39-4210-B26C-39C2BC1B4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37D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S Mincho"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8537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37D8"/>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character" w:styleId="CommentReference">
    <w:name w:val="annotation reference"/>
    <w:semiHidden/>
    <w:qFormat/>
    <w:rPr>
      <w:sz w:val="16"/>
      <w:szCs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semiHidden/>
    <w:qFormat/>
    <w:rPr>
      <w:color w:val="FF0000"/>
      <w:u w:val="single"/>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eastAsia="MS Mincho" w:hAnsi="Arial" w:cs="Arial"/>
      <w:b/>
      <w:bCs/>
      <w:sz w:val="18"/>
      <w:szCs w:val="18"/>
    </w:rPr>
  </w:style>
  <w:style w:type="character" w:styleId="FootnoteReference">
    <w:name w:val="footnote reference"/>
    <w:semiHidden/>
    <w:qFormat/>
    <w:rPr>
      <w:b/>
      <w:bCs/>
      <w:position w:val="6"/>
      <w:sz w:val="16"/>
      <w:szCs w:val="16"/>
    </w:rPr>
  </w:style>
  <w:style w:type="paragraph" w:styleId="FootnoteText">
    <w:name w:val="footnote text"/>
    <w:basedOn w:val="Normal"/>
    <w:semiHidden/>
    <w:qFormat/>
    <w:pPr>
      <w:keepLines/>
      <w:ind w:left="454" w:hanging="454"/>
    </w:pPr>
    <w:rPr>
      <w:sz w:val="16"/>
      <w:szCs w:val="16"/>
    </w:rPr>
  </w:style>
  <w:style w:type="character" w:styleId="Hyperlink">
    <w:name w:val="Hyperlink"/>
    <w:uiPriority w:val="99"/>
    <w:qFormat/>
    <w:rPr>
      <w:color w:val="0000FF"/>
      <w:u w:val="single"/>
      <w:lang w:val="en-GB"/>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BodyText"/>
    <w:qFormat/>
    <w:pPr>
      <w:numPr>
        <w:numId w:val="2"/>
      </w:numPr>
    </w:pPr>
  </w:style>
  <w:style w:type="paragraph" w:styleId="ListBullet2">
    <w:name w:val="List Bullet 2"/>
    <w:basedOn w:val="ListBullet"/>
    <w:qFormat/>
    <w:pPr>
      <w:numPr>
        <w:numId w:val="3"/>
      </w:numPr>
    </w:pPr>
  </w:style>
  <w:style w:type="paragraph" w:styleId="ListBullet3">
    <w:name w:val="List Bullet 3"/>
    <w:basedOn w:val="ListBullet2"/>
    <w:qFormat/>
    <w:pPr>
      <w:numPr>
        <w:numId w:val="4"/>
      </w:numPr>
    </w:pPr>
  </w:style>
  <w:style w:type="paragraph" w:styleId="ListBullet4">
    <w:name w:val="List Bullet 4"/>
    <w:basedOn w:val="ListBullet3"/>
    <w:qFormat/>
    <w:pPr>
      <w:numPr>
        <w:numId w:val="5"/>
      </w:numPr>
    </w:pPr>
  </w:style>
  <w:style w:type="paragraph" w:styleId="ListBullet5">
    <w:name w:val="List Bullet 5"/>
    <w:basedOn w:val="ListBullet4"/>
    <w:qFormat/>
    <w:pPr>
      <w:numPr>
        <w:numId w:val="6"/>
      </w:numPr>
    </w:pPr>
  </w:style>
  <w:style w:type="paragraph" w:styleId="ListNumber">
    <w:name w:val="List Number"/>
    <w:basedOn w:val="List"/>
    <w:qFormat/>
  </w:style>
  <w:style w:type="paragraph" w:styleId="ListNumber2">
    <w:name w:val="List Number 2"/>
    <w:basedOn w:val="ListNumber"/>
    <w:qFormat/>
    <w:pPr>
      <w:ind w:left="851"/>
    </w:pPr>
  </w:style>
  <w:style w:type="character" w:styleId="PageNumber">
    <w:name w:val="page number"/>
    <w:basedOn w:val="DefaultParagraphFont"/>
    <w:semiHidden/>
    <w:qFormat/>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qFormat/>
    <w:pPr>
      <w:ind w:left="1418" w:hanging="1418"/>
    </w:pPr>
    <w:rPr>
      <w:b/>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MS Mincho" w:hAnsi="Arial"/>
      <w:b/>
      <w:szCs w:val="22"/>
    </w:rPr>
  </w:style>
  <w:style w:type="paragraph" w:styleId="TOC2">
    <w:name w:val="toc 2"/>
    <w:basedOn w:val="TOC1"/>
    <w:next w:val="Normal"/>
    <w:semiHidden/>
    <w:qFormat/>
    <w:pPr>
      <w:keepNext w:val="0"/>
      <w:spacing w:before="0"/>
      <w:ind w:left="851" w:hanging="851"/>
    </w:pPr>
    <w:rPr>
      <w:szCs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tabs>
        <w:tab w:val="right" w:pos="1701"/>
      </w:tabs>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val="0"/>
      <w:bCs/>
    </w:rPr>
  </w:style>
  <w:style w:type="paragraph" w:styleId="TOC9">
    <w:name w:val="toc 9"/>
    <w:basedOn w:val="TOC8"/>
    <w:next w:val="Normal"/>
    <w:semiHidden/>
    <w:qFormat/>
    <w:pPr>
      <w:ind w:left="1418" w:hanging="1418"/>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qFormat/>
    <w:pPr>
      <w:keepLines/>
      <w:spacing w:after="180"/>
      <w:ind w:left="1135" w:hanging="851"/>
    </w:pPr>
    <w:rPr>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eastAsia="zh-CN"/>
    </w:rPr>
  </w:style>
  <w:style w:type="paragraph" w:customStyle="1" w:styleId="B1">
    <w:name w:val="B1"/>
    <w:basedOn w:val="List"/>
    <w:qFormat/>
    <w:pPr>
      <w:spacing w:after="180"/>
    </w:pPr>
  </w:style>
  <w:style w:type="paragraph" w:customStyle="1" w:styleId="B2">
    <w:name w:val="B2"/>
    <w:basedOn w:val="List2"/>
    <w:qFormat/>
    <w:pPr>
      <w:spacing w:after="180"/>
    </w:pPr>
  </w:style>
  <w:style w:type="paragraph" w:customStyle="1" w:styleId="B3">
    <w:name w:val="B3"/>
    <w:basedOn w:val="List3"/>
    <w:qFormat/>
    <w:pPr>
      <w:spacing w:after="180"/>
    </w:pPr>
  </w:style>
  <w:style w:type="paragraph" w:customStyle="1" w:styleId="B4">
    <w:name w:val="B4"/>
    <w:basedOn w:val="List4"/>
    <w:qFormat/>
    <w:pPr>
      <w:spacing w:after="180"/>
    </w:pPr>
  </w:style>
  <w:style w:type="paragraph" w:customStyle="1" w:styleId="Proposal">
    <w:name w:val="Proposal"/>
    <w:basedOn w:val="Normal"/>
    <w:qFormat/>
    <w:pPr>
      <w:numPr>
        <w:numId w:val="8"/>
      </w:numPr>
      <w:tabs>
        <w:tab w:val="clear" w:pos="1304"/>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qFormat/>
    <w:pPr>
      <w:keepNext/>
      <w:keepLines/>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9"/>
      </w:numPr>
      <w:tabs>
        <w:tab w:val="clear" w:pos="1304"/>
      </w:tabs>
      <w:ind w:left="1701" w:hanging="1701"/>
    </w:p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Arial" w:hAnsi="Arial"/>
      <w:lang w:val="en-GB" w:eastAsia="zh-CN"/>
    </w:rPr>
  </w:style>
  <w:style w:type="paragraph" w:customStyle="1" w:styleId="Revision1">
    <w:name w:val="Revision1"/>
    <w:hidden/>
    <w:uiPriority w:val="99"/>
    <w:semiHidden/>
    <w:qFormat/>
    <w:rPr>
      <w:rFonts w:ascii="Arial" w:eastAsia="MS Mincho" w:hAnsi="Arial"/>
      <w:lang w:val="en-GB"/>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character" w:customStyle="1" w:styleId="FooterChar">
    <w:name w:val="Footer Char"/>
    <w:basedOn w:val="DefaultParagraphFont"/>
    <w:link w:val="Footer"/>
    <w:uiPriority w:val="99"/>
    <w:qFormat/>
    <w:rPr>
      <w:rFonts w:ascii="Arial" w:hAnsi="Arial" w:cs="Arial"/>
      <w:b/>
      <w:bCs/>
      <w:i/>
      <w:iCs/>
      <w:sz w:val="18"/>
      <w:szCs w:val="18"/>
      <w:lang w:eastAsia="zh-CN"/>
    </w:rPr>
  </w:style>
  <w:style w:type="character" w:customStyle="1" w:styleId="1">
    <w:name w:val="未处理的提及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Docs/R1-2400337.zip" TargetMode="External"/><Relationship Id="rId18" Type="http://schemas.openxmlformats.org/officeDocument/2006/relationships/hyperlink" Target="https://www.3gpp.org/ftp/TSG_RAN/WG1_RL1/TSGR1_116/Docs/R1-2400526.zip" TargetMode="External"/><Relationship Id="rId26" Type="http://schemas.openxmlformats.org/officeDocument/2006/relationships/hyperlink" Target="https://www.3gpp.org/ftp/TSG_RAN/WG1_RL1/TSGR1_116/Docs/R1-2400903.zip" TargetMode="External"/><Relationship Id="rId39" Type="http://schemas.openxmlformats.org/officeDocument/2006/relationships/hyperlink" Target="https://www.3gpp.org/ftp/TSG_RAN/WG1_RL1/TSGR1_116/Docs/R1-2401451.zip" TargetMode="External"/><Relationship Id="rId21" Type="http://schemas.openxmlformats.org/officeDocument/2006/relationships/hyperlink" Target="https://www.3gpp.org/ftp/TSG_RAN/WG1_RL1/TSGR1_116/Docs/R1-2400669.zip" TargetMode="External"/><Relationship Id="rId34" Type="http://schemas.openxmlformats.org/officeDocument/2006/relationships/hyperlink" Target="https://www.3gpp.org/ftp/TSG_RAN/WG1_RL1/TSGR1_116/Docs/R1-2401205.zip" TargetMode="External"/><Relationship Id="rId42" Type="http://schemas.openxmlformats.org/officeDocument/2006/relationships/header" Target="header1.xml"/><Relationship Id="rId7" Type="http://schemas.openxmlformats.org/officeDocument/2006/relationships/hyperlink" Target="https://www.3gpp.org/ftp/TSG_RAN/WG1_RL1/TSGR1_116/Docs/R1-2400064.zip" TargetMode="External"/><Relationship Id="rId2" Type="http://schemas.openxmlformats.org/officeDocument/2006/relationships/styles" Target="styles.xml"/><Relationship Id="rId16" Type="http://schemas.openxmlformats.org/officeDocument/2006/relationships/hyperlink" Target="https://www.3gpp.org/ftp/TSG_RAN/WG1_RL1/TSGR1_116/Docs/R1-2400443.zip" TargetMode="External"/><Relationship Id="rId29" Type="http://schemas.openxmlformats.org/officeDocument/2006/relationships/hyperlink" Target="https://www.3gpp.org/ftp/TSG_RAN/WG1_RL1/TSGR1_116/Docs/R1-240102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6/Docs/R1-2400210.zip" TargetMode="External"/><Relationship Id="rId24" Type="http://schemas.openxmlformats.org/officeDocument/2006/relationships/hyperlink" Target="https://www.3gpp.org/ftp/TSG_RAN/WG1_RL1/TSGR1_116/Docs/R1-2400823.zip" TargetMode="External"/><Relationship Id="rId32" Type="http://schemas.openxmlformats.org/officeDocument/2006/relationships/hyperlink" Target="https://www.3gpp.org/ftp/TSG_RAN/WG1_RL1/TSGR1_116/Docs/R1-2401149.zip" TargetMode="External"/><Relationship Id="rId37" Type="http://schemas.openxmlformats.org/officeDocument/2006/relationships/hyperlink" Target="https://www.3gpp.org/ftp/TSG_RAN/WG1_RL1/TSGR1_116/Docs/R1-2401293.zip" TargetMode="External"/><Relationship Id="rId40" Type="http://schemas.openxmlformats.org/officeDocument/2006/relationships/hyperlink" Target="http://www.3gpp.org/ftp/tsg_ran/TSG_RAN/TSGR_102/Docs/RP-234065.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1_RL1/TSGR1_116/Docs/R1-2400401.zip" TargetMode="External"/><Relationship Id="rId23" Type="http://schemas.openxmlformats.org/officeDocument/2006/relationships/hyperlink" Target="https://www.3gpp.org/ftp/TSG_RAN/WG1_RL1/TSGR1_116/Docs/R1-2400808.zip" TargetMode="External"/><Relationship Id="rId28" Type="http://schemas.openxmlformats.org/officeDocument/2006/relationships/hyperlink" Target="https://www.3gpp.org/ftp/TSG_RAN/WG1_RL1/TSGR1_116/Docs/R1-2400979.zip" TargetMode="External"/><Relationship Id="rId36" Type="http://schemas.openxmlformats.org/officeDocument/2006/relationships/hyperlink" Target="https://www.3gpp.org/ftp/TSG_RAN/WG1_RL1/TSGR1_116/Docs/R1-2401281.zip" TargetMode="External"/><Relationship Id="rId10" Type="http://schemas.openxmlformats.org/officeDocument/2006/relationships/hyperlink" Target="https://www.3gpp.org/ftp/TSG_RAN/WG1_RL1/TSGR1_116/Docs/R1-2400182.zip" TargetMode="External"/><Relationship Id="rId19" Type="http://schemas.openxmlformats.org/officeDocument/2006/relationships/hyperlink" Target="https://www.3gpp.org/ftp/TSG_RAN/WG1_RL1/TSGR1_116/Docs/R1-2400568.zip" TargetMode="External"/><Relationship Id="rId31" Type="http://schemas.openxmlformats.org/officeDocument/2006/relationships/hyperlink" Target="https://www.3gpp.org/ftp/TSG_RAN/WG1_RL1/TSGR1_116/Docs/R1-2401145.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1_RL1/TSGR1_116/Docs/R1-2400121.zip" TargetMode="External"/><Relationship Id="rId14" Type="http://schemas.openxmlformats.org/officeDocument/2006/relationships/hyperlink" Target="https://www.3gpp.org/ftp/TSG_RAN/WG1_RL1/TSGR1_116/Docs/R1-2400371.zip" TargetMode="External"/><Relationship Id="rId22" Type="http://schemas.openxmlformats.org/officeDocument/2006/relationships/hyperlink" Target="https://www.3gpp.org/ftp/TSG_RAN/WG1_RL1/TSGR1_116/Docs/R1-2400742.zip" TargetMode="External"/><Relationship Id="rId27" Type="http://schemas.openxmlformats.org/officeDocument/2006/relationships/hyperlink" Target="https://www.3gpp.org/ftp/TSG_RAN/WG1_RL1/TSGR1_116/Docs/R1-2400929.zip" TargetMode="External"/><Relationship Id="rId30" Type="http://schemas.openxmlformats.org/officeDocument/2006/relationships/hyperlink" Target="https://www.3gpp.org/ftp/TSG_RAN/WG1_RL1/TSGR1_116/Docs/R1-2401125.zip" TargetMode="External"/><Relationship Id="rId35" Type="http://schemas.openxmlformats.org/officeDocument/2006/relationships/hyperlink" Target="https://www.3gpp.org/ftp/TSG_RAN/WG1_RL1/TSGR1_116/Docs/R1-2401234.zip" TargetMode="External"/><Relationship Id="rId43" Type="http://schemas.openxmlformats.org/officeDocument/2006/relationships/footer" Target="footer1.xml"/><Relationship Id="rId8" Type="http://schemas.openxmlformats.org/officeDocument/2006/relationships/hyperlink" Target="https://www.3gpp.org/ftp/TSG_RAN/WG1_RL1/TSGR1_116/Docs/R1-2400099.zip" TargetMode="External"/><Relationship Id="rId3" Type="http://schemas.openxmlformats.org/officeDocument/2006/relationships/settings" Target="settings.xml"/><Relationship Id="rId12" Type="http://schemas.openxmlformats.org/officeDocument/2006/relationships/hyperlink" Target="https://www.3gpp.org/ftp/TSG_RAN/WG1_RL1/TSGR1_116/Docs/R1-2400252.zip" TargetMode="External"/><Relationship Id="rId17" Type="http://schemas.openxmlformats.org/officeDocument/2006/relationships/hyperlink" Target="https://www.3gpp.org/ftp/TSG_RAN/WG1_RL1/TSGR1_116/Docs/R1-2400494.zip" TargetMode="External"/><Relationship Id="rId25" Type="http://schemas.openxmlformats.org/officeDocument/2006/relationships/hyperlink" Target="https://www.3gpp.org/ftp/TSG_RAN/WG1_RL1/TSGR1_116/Docs/R1-2400862.zip" TargetMode="External"/><Relationship Id="rId33" Type="http://schemas.openxmlformats.org/officeDocument/2006/relationships/hyperlink" Target="https://www.3gpp.org/ftp/TSG_RAN/WG1_RL1/TSGR1_116/Docs/R1-2401177.zip" TargetMode="External"/><Relationship Id="rId38" Type="http://schemas.openxmlformats.org/officeDocument/2006/relationships/hyperlink" Target="https://www.3gpp.org/ftp/TSG_RAN/WG1_RL1/TSGR1_116/Docs/R1-2401334.zip" TargetMode="External"/><Relationship Id="rId20" Type="http://schemas.openxmlformats.org/officeDocument/2006/relationships/hyperlink" Target="https://www.3gpp.org/ftp/TSG_RAN/WG1_RL1/TSGR1_116/Docs/R1-2400601.zip" TargetMode="External"/><Relationship Id="rId4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2959</Words>
  <Characters>20381</Characters>
  <Application>Microsoft Office Word</Application>
  <DocSecurity>0</DocSecurity>
  <Lines>169</Lines>
  <Paragraphs>46</Paragraphs>
  <ScaleCrop>false</ScaleCrop>
  <Company>Ericsson</Company>
  <LinksUpToDate>false</LinksUpToDate>
  <CharactersWithSpaces>23294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Ajit Nimbalker</cp:lastModifiedBy>
  <cp:revision>5</cp:revision>
  <cp:lastPrinted>2008-01-31T02:39:00Z</cp:lastPrinted>
  <dcterms:created xsi:type="dcterms:W3CDTF">2024-02-29T13:37:00Z</dcterms:created>
  <dcterms:modified xsi:type="dcterms:W3CDTF">2024-02-29T14:17:00Z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1033-11.1.0.11691</vt:lpwstr>
  </property>
  <property fmtid="{D5CDD505-2E9C-101B-9397-08002B2CF9AE}" pid="4" name="ICV">
    <vt:lpwstr>69B9082CA4B0498EB3B695134849BA26</vt:lpwstr>
  </property>
  <property fmtid="{D5CDD505-2E9C-101B-9397-08002B2CF9AE}" pid="5" name="MSIP_Label_278005ce-31f4-4f90-bc26-ec23758efcb0_Enabled">
    <vt:lpwstr>true</vt:lpwstr>
  </property>
  <property fmtid="{D5CDD505-2E9C-101B-9397-08002B2CF9AE}" pid="6" name="MSIP_Label_278005ce-31f4-4f90-bc26-ec23758efcb0_SetDate">
    <vt:lpwstr>2024-02-28T10:14:19Z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5261e9af-741b-4b42-9415-4a0c9d9b34a2</vt:lpwstr>
  </property>
  <property fmtid="{D5CDD505-2E9C-101B-9397-08002B2CF9AE}" pid="11" name="MSIP_Label_278005ce-31f4-4f90-bc26-ec23758efcb0_ContentBits">
    <vt:lpwstr>0</vt:lpwstr>
  </property>
  <property fmtid="{D5CDD505-2E9C-101B-9397-08002B2CF9AE}" pid="12" name="CWM0b1931d0d6d611ee8000559f0000559f">
    <vt:lpwstr>CWM9AVAvIp1ZFcUi6xnHvYY7AsxeOnZ7bU3H1Lu8ejJ+GHYmf9U8rxUC8Em/svynvYI/Cdm1vPNJ3PcaXN4ipb2iA==</vt:lpwstr>
  </property>
</Properties>
</file>